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6A8" w:rsidRDefault="00B576A8" w:rsidP="00B576A8">
      <w:pPr>
        <w:pStyle w:val="Titre1"/>
      </w:pPr>
      <w:bookmarkStart w:id="0" w:name="_Toc444088567"/>
      <w:bookmarkStart w:id="1" w:name="_Toc441848693"/>
      <w:bookmarkStart w:id="2" w:name="_Toc441061140"/>
      <w:bookmarkStart w:id="3" w:name="_Ref410722199"/>
      <w:bookmarkStart w:id="4" w:name="_Toc444088554"/>
      <w:bookmarkStart w:id="5" w:name="_Toc441848680"/>
      <w:bookmarkStart w:id="6" w:name="_Toc441061127"/>
      <w:bookmarkStart w:id="7" w:name="_GoBack"/>
      <w:bookmarkEnd w:id="7"/>
      <w:r>
        <w:t xml:space="preserve">Art. </w:t>
      </w:r>
      <w:r w:rsidR="00502F6C">
        <w:t>2</w:t>
      </w:r>
      <w:r w:rsidR="00736A45">
        <w:t>0</w:t>
      </w:r>
      <w:r>
        <w:t xml:space="preserve"> Zones d’aménagement différé</w:t>
      </w:r>
      <w:bookmarkEnd w:id="0"/>
      <w:bookmarkEnd w:id="1"/>
      <w:bookmarkEnd w:id="2"/>
      <w:bookmarkEnd w:id="3"/>
    </w:p>
    <w:bookmarkEnd w:id="4"/>
    <w:bookmarkEnd w:id="5"/>
    <w:bookmarkEnd w:id="6"/>
    <w:p w:rsidR="00502F6C" w:rsidRDefault="00502F6C" w:rsidP="00502F6C">
      <w:pPr>
        <w:pStyle w:val="Titre2"/>
      </w:pPr>
      <w:r>
        <w:t>2</w:t>
      </w:r>
      <w:r w:rsidR="00736A45">
        <w:t>0</w:t>
      </w:r>
      <w:r>
        <w:t>.1</w:t>
      </w:r>
    </w:p>
    <w:p w:rsidR="00502F6C" w:rsidRDefault="006641A3" w:rsidP="006641A3">
      <w:pPr>
        <w:jc w:val="both"/>
      </w:pPr>
      <w:r w:rsidRPr="004A63F1">
        <w:rPr>
          <w:szCs w:val="20"/>
        </w:rPr>
        <w:t xml:space="preserve">Les </w:t>
      </w:r>
      <w:r w:rsidRPr="004A63F1">
        <w:rPr>
          <w:b/>
          <w:szCs w:val="20"/>
        </w:rPr>
        <w:t>zones d’aménagement différé</w:t>
      </w:r>
      <w:r>
        <w:rPr>
          <w:b/>
          <w:szCs w:val="20"/>
        </w:rPr>
        <w:t xml:space="preserve"> </w:t>
      </w:r>
      <w:r w:rsidRPr="004A63F1">
        <w:rPr>
          <w:szCs w:val="20"/>
        </w:rPr>
        <w:t>constituent</w:t>
      </w:r>
      <w:r>
        <w:rPr>
          <w:szCs w:val="20"/>
        </w:rPr>
        <w:t xml:space="preserve"> </w:t>
      </w:r>
      <w:r w:rsidRPr="004A63F1">
        <w:rPr>
          <w:szCs w:val="20"/>
        </w:rPr>
        <w:t xml:space="preserve">des zones superposées, frappées d’une interdiction temporaire de construction et d’aménagement. </w:t>
      </w:r>
      <w:r>
        <w:rPr>
          <w:szCs w:val="20"/>
        </w:rPr>
        <w:t xml:space="preserve"> Seules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:rsidR="00502F6C" w:rsidRDefault="00502F6C" w:rsidP="00502F6C">
      <w:pPr>
        <w:pStyle w:val="Titre2"/>
      </w:pPr>
      <w:r>
        <w:t>2</w:t>
      </w:r>
      <w:r w:rsidR="00736A45">
        <w:t>0</w:t>
      </w:r>
      <w:r>
        <w:t>.2</w:t>
      </w:r>
    </w:p>
    <w:p w:rsidR="00502F6C" w:rsidRDefault="006641A3" w:rsidP="00736A45">
      <w:pPr>
        <w:jc w:val="both"/>
      </w:pPr>
      <w:r w:rsidRPr="004A63F1">
        <w:rPr>
          <w:szCs w:val="20"/>
        </w:rPr>
        <w:t>Elles constituent en principe des réserves foncières destinées à être urbanisées à</w:t>
      </w:r>
      <w:r>
        <w:rPr>
          <w:szCs w:val="20"/>
        </w:rPr>
        <w:t xml:space="preserve"> moyen ou</w:t>
      </w:r>
      <w:r w:rsidRPr="004A63F1">
        <w:rPr>
          <w:szCs w:val="20"/>
        </w:rPr>
        <w:t xml:space="preserve"> long terme.</w:t>
      </w:r>
    </w:p>
    <w:p w:rsidR="00502F6C" w:rsidRDefault="00502F6C" w:rsidP="00502F6C">
      <w:pPr>
        <w:pStyle w:val="Titre2"/>
      </w:pPr>
      <w:r>
        <w:t>2</w:t>
      </w:r>
      <w:r w:rsidR="00736A45">
        <w:t>0</w:t>
      </w:r>
      <w:r>
        <w:t>.3</w:t>
      </w:r>
    </w:p>
    <w:p w:rsidR="00502F6C" w:rsidRPr="00606BFE" w:rsidRDefault="006641A3" w:rsidP="00736A45">
      <w:pPr>
        <w:jc w:val="both"/>
      </w:pPr>
      <w:r w:rsidRPr="004A63F1">
        <w:rPr>
          <w:szCs w:val="20"/>
        </w:rPr>
        <w:t>La décision de lever le statut de la zone d’aménagement différé fait l’objet d’une procédure de modification du plan d’aménagement général.</w:t>
      </w:r>
    </w:p>
    <w:sectPr w:rsidR="00502F6C" w:rsidRPr="00606BFE" w:rsidSect="000A19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04E6"/>
    <w:multiLevelType w:val="hybridMultilevel"/>
    <w:tmpl w:val="4A5AD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D0DCB"/>
    <w:multiLevelType w:val="hybridMultilevel"/>
    <w:tmpl w:val="2E8AB0AE"/>
    <w:lvl w:ilvl="0" w:tplc="AAB679DA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1B03030A"/>
    <w:multiLevelType w:val="hybridMultilevel"/>
    <w:tmpl w:val="0538B780"/>
    <w:lvl w:ilvl="0" w:tplc="6ED2FCE2">
      <w:start w:val="1"/>
      <w:numFmt w:val="lowerLetter"/>
      <w:lvlText w:val="%1)"/>
      <w:lvlJc w:val="left"/>
      <w:pPr>
        <w:ind w:left="417" w:hanging="360"/>
      </w:pPr>
    </w:lvl>
    <w:lvl w:ilvl="1" w:tplc="10070005">
      <w:start w:val="1"/>
      <w:numFmt w:val="bullet"/>
      <w:lvlText w:val=""/>
      <w:lvlJc w:val="left"/>
      <w:pPr>
        <w:ind w:left="1137" w:hanging="360"/>
      </w:pPr>
      <w:rPr>
        <w:rFonts w:ascii="Wingdings" w:hAnsi="Wingdings" w:hint="default"/>
      </w:rPr>
    </w:lvl>
    <w:lvl w:ilvl="2" w:tplc="1007001B">
      <w:start w:val="1"/>
      <w:numFmt w:val="lowerRoman"/>
      <w:lvlText w:val="%3."/>
      <w:lvlJc w:val="right"/>
      <w:pPr>
        <w:ind w:left="1857" w:hanging="180"/>
      </w:pPr>
    </w:lvl>
    <w:lvl w:ilvl="3" w:tplc="1007000F">
      <w:start w:val="1"/>
      <w:numFmt w:val="decimal"/>
      <w:lvlText w:val="%4."/>
      <w:lvlJc w:val="left"/>
      <w:pPr>
        <w:ind w:left="2577" w:hanging="360"/>
      </w:pPr>
    </w:lvl>
    <w:lvl w:ilvl="4" w:tplc="10070019">
      <w:start w:val="1"/>
      <w:numFmt w:val="lowerLetter"/>
      <w:lvlText w:val="%5."/>
      <w:lvlJc w:val="left"/>
      <w:pPr>
        <w:ind w:left="3297" w:hanging="360"/>
      </w:pPr>
    </w:lvl>
    <w:lvl w:ilvl="5" w:tplc="1007001B">
      <w:start w:val="1"/>
      <w:numFmt w:val="lowerRoman"/>
      <w:lvlText w:val="%6."/>
      <w:lvlJc w:val="right"/>
      <w:pPr>
        <w:ind w:left="4017" w:hanging="180"/>
      </w:pPr>
    </w:lvl>
    <w:lvl w:ilvl="6" w:tplc="1007000F">
      <w:start w:val="1"/>
      <w:numFmt w:val="decimal"/>
      <w:lvlText w:val="%7."/>
      <w:lvlJc w:val="left"/>
      <w:pPr>
        <w:ind w:left="4737" w:hanging="360"/>
      </w:pPr>
    </w:lvl>
    <w:lvl w:ilvl="7" w:tplc="10070019">
      <w:start w:val="1"/>
      <w:numFmt w:val="lowerLetter"/>
      <w:lvlText w:val="%8."/>
      <w:lvlJc w:val="left"/>
      <w:pPr>
        <w:ind w:left="5457" w:hanging="360"/>
      </w:pPr>
    </w:lvl>
    <w:lvl w:ilvl="8" w:tplc="1007001B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20BB67EF"/>
    <w:multiLevelType w:val="hybridMultilevel"/>
    <w:tmpl w:val="0284BC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F27F3"/>
    <w:multiLevelType w:val="hybridMultilevel"/>
    <w:tmpl w:val="7DBACEE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A7D3B"/>
    <w:multiLevelType w:val="hybridMultilevel"/>
    <w:tmpl w:val="0CDEF1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9A6A6A"/>
    <w:multiLevelType w:val="hybridMultilevel"/>
    <w:tmpl w:val="5642A9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87A5A"/>
    <w:multiLevelType w:val="hybridMultilevel"/>
    <w:tmpl w:val="4662A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70FD8"/>
    <w:multiLevelType w:val="hybridMultilevel"/>
    <w:tmpl w:val="15886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02F7F"/>
    <w:multiLevelType w:val="hybridMultilevel"/>
    <w:tmpl w:val="B93A54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F6DB8"/>
    <w:multiLevelType w:val="hybridMultilevel"/>
    <w:tmpl w:val="FB14FC3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137A1"/>
    <w:multiLevelType w:val="hybridMultilevel"/>
    <w:tmpl w:val="902A38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3E0EB0"/>
    <w:multiLevelType w:val="hybridMultilevel"/>
    <w:tmpl w:val="6BDE8B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B4546"/>
    <w:multiLevelType w:val="hybridMultilevel"/>
    <w:tmpl w:val="807489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376814"/>
    <w:multiLevelType w:val="hybridMultilevel"/>
    <w:tmpl w:val="3196AF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41038B"/>
    <w:multiLevelType w:val="hybridMultilevel"/>
    <w:tmpl w:val="8B2EF87C"/>
    <w:lvl w:ilvl="0" w:tplc="040C0001">
      <w:start w:val="1"/>
      <w:numFmt w:val="bullet"/>
      <w:lvlText w:val=""/>
      <w:lvlJc w:val="left"/>
      <w:pPr>
        <w:ind w:left="771" w:hanging="35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9"/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5"/>
  </w:num>
  <w:num w:numId="7">
    <w:abstractNumId w:val="10"/>
  </w:num>
  <w:num w:numId="8">
    <w:abstractNumId w:val="8"/>
  </w:num>
  <w:num w:numId="9">
    <w:abstractNumId w:val="1"/>
  </w:num>
  <w:num w:numId="10">
    <w:abstractNumId w:val="0"/>
  </w:num>
  <w:num w:numId="11">
    <w:abstractNumId w:val="3"/>
  </w:num>
  <w:num w:numId="12">
    <w:abstractNumId w:val="14"/>
  </w:num>
  <w:num w:numId="13">
    <w:abstractNumId w:val="6"/>
  </w:num>
  <w:num w:numId="14">
    <w:abstractNumId w:val="5"/>
  </w:num>
  <w:num w:numId="15">
    <w:abstractNumId w:val="1"/>
  </w:num>
  <w:num w:numId="16">
    <w:abstractNumId w:val="13"/>
  </w:num>
  <w:num w:numId="17">
    <w:abstractNumId w:val="12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BEF"/>
    <w:rsid w:val="00035AEB"/>
    <w:rsid w:val="00063ACB"/>
    <w:rsid w:val="000A1906"/>
    <w:rsid w:val="00201A72"/>
    <w:rsid w:val="00380BB2"/>
    <w:rsid w:val="00380BEF"/>
    <w:rsid w:val="00457A84"/>
    <w:rsid w:val="00502F6C"/>
    <w:rsid w:val="00506501"/>
    <w:rsid w:val="00526B8E"/>
    <w:rsid w:val="005600BA"/>
    <w:rsid w:val="006641A3"/>
    <w:rsid w:val="006E710D"/>
    <w:rsid w:val="00736425"/>
    <w:rsid w:val="00736A45"/>
    <w:rsid w:val="00747001"/>
    <w:rsid w:val="007A2F24"/>
    <w:rsid w:val="008258AC"/>
    <w:rsid w:val="0083477D"/>
    <w:rsid w:val="00890F2B"/>
    <w:rsid w:val="00904D30"/>
    <w:rsid w:val="009108F0"/>
    <w:rsid w:val="00920963"/>
    <w:rsid w:val="00952E72"/>
    <w:rsid w:val="00962A44"/>
    <w:rsid w:val="009678CD"/>
    <w:rsid w:val="00970425"/>
    <w:rsid w:val="00AF4C4F"/>
    <w:rsid w:val="00B576A8"/>
    <w:rsid w:val="00B60EBD"/>
    <w:rsid w:val="00B6399F"/>
    <w:rsid w:val="00B950B3"/>
    <w:rsid w:val="00BE456F"/>
    <w:rsid w:val="00C05F37"/>
    <w:rsid w:val="00C458FA"/>
    <w:rsid w:val="00C71332"/>
    <w:rsid w:val="00CF70F5"/>
    <w:rsid w:val="00E0572B"/>
    <w:rsid w:val="00E257D3"/>
    <w:rsid w:val="00EC0521"/>
    <w:rsid w:val="00EF23E1"/>
    <w:rsid w:val="00F664FB"/>
    <w:rsid w:val="00F8184A"/>
    <w:rsid w:val="00FE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7176D3-55E0-47FD-93C6-0B93C2DE4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4FB"/>
    <w:pPr>
      <w:spacing w:after="200" w:line="360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6E71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C05F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60E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60EB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60EB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6E71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E71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1Car">
    <w:name w:val="Titre 1 Car"/>
    <w:basedOn w:val="Policepardfaut"/>
    <w:link w:val="Titre1"/>
    <w:rsid w:val="006E71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re2Car">
    <w:name w:val="Titre 2 Car"/>
    <w:basedOn w:val="Policepardfaut"/>
    <w:link w:val="Titre2"/>
    <w:rsid w:val="00C05F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FormatvorlageNormalParagraphStyleTahoma10ptAutomatischZeilenabstZchn">
    <w:name w:val="Formatvorlage NormalParagraphStyle + Tahoma 10 pt Automatisch Zeilenabst... Zchn"/>
    <w:basedOn w:val="Policepardfaut"/>
    <w:link w:val="FormatvorlageNormalParagraphStyleTahoma10ptAutomatischZeilenabst"/>
    <w:locked/>
    <w:rsid w:val="00C05F37"/>
    <w:rPr>
      <w:rFonts w:ascii="Tahoma" w:hAnsi="Tahoma" w:cs="Tahoma"/>
      <w:lang w:val="de-DE" w:eastAsia="de-DE"/>
    </w:rPr>
  </w:style>
  <w:style w:type="paragraph" w:customStyle="1" w:styleId="FormatvorlageNormalParagraphStyleTahoma10ptAutomatischZeilenabst">
    <w:name w:val="Formatvorlage NormalParagraphStyle + Tahoma 10 pt Automatisch Zeilenabst..."/>
    <w:basedOn w:val="Normal"/>
    <w:link w:val="FormatvorlageNormalParagraphStyleTahoma10ptAutomatischZeilenabstZchn"/>
    <w:rsid w:val="00C05F3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  <w:lang w:val="de-DE" w:eastAsia="de-DE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63ACB"/>
    <w:rPr>
      <w:sz w:val="24"/>
      <w:szCs w:val="24"/>
      <w:lang w:val="de-DE" w:eastAsia="de-DE"/>
    </w:rPr>
  </w:style>
  <w:style w:type="paragraph" w:styleId="Paragraphedeliste">
    <w:name w:val="List Paragraph"/>
    <w:basedOn w:val="Normal"/>
    <w:link w:val="ParagraphedelisteCar"/>
    <w:uiPriority w:val="34"/>
    <w:qFormat/>
    <w:rsid w:val="00063ACB"/>
    <w:pPr>
      <w:spacing w:after="0" w:line="240" w:lineRule="auto"/>
      <w:ind w:left="708"/>
    </w:pPr>
    <w:rPr>
      <w:sz w:val="24"/>
      <w:szCs w:val="24"/>
      <w:lang w:val="de-DE" w:eastAsia="de-DE"/>
    </w:rPr>
  </w:style>
  <w:style w:type="character" w:customStyle="1" w:styleId="Titre3Car">
    <w:name w:val="Titre 3 Car"/>
    <w:basedOn w:val="Policepardfaut"/>
    <w:link w:val="Titre3"/>
    <w:uiPriority w:val="9"/>
    <w:semiHidden/>
    <w:rsid w:val="00B60EB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B60EB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B60EB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customStyle="1" w:styleId="Aufzhlung01">
    <w:name w:val="Aufzählung_01"/>
    <w:basedOn w:val="Normal"/>
    <w:qFormat/>
    <w:rsid w:val="00B60EBD"/>
    <w:pPr>
      <w:numPr>
        <w:numId w:val="9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character" w:customStyle="1" w:styleId="Standart2-5Zchn">
    <w:name w:val="Standart_2-5 Zchn"/>
    <w:basedOn w:val="Policepardfaut"/>
    <w:link w:val="Standart2-5"/>
    <w:locked/>
    <w:rsid w:val="00B60EBD"/>
    <w:rPr>
      <w:rFonts w:ascii="Futura Lt BT" w:hAnsi="Futura Lt BT"/>
      <w:szCs w:val="24"/>
    </w:rPr>
  </w:style>
  <w:style w:type="paragraph" w:customStyle="1" w:styleId="Standart2-5">
    <w:name w:val="Standart_2-5"/>
    <w:basedOn w:val="Normal"/>
    <w:link w:val="Standart2-5Zchn"/>
    <w:qFormat/>
    <w:rsid w:val="00B60EBD"/>
    <w:pPr>
      <w:spacing w:before="40" w:after="40" w:line="288" w:lineRule="auto"/>
      <w:jc w:val="both"/>
    </w:pPr>
    <w:rPr>
      <w:rFonts w:ascii="Futura Lt BT" w:hAnsi="Futura Lt BT"/>
      <w:sz w:val="20"/>
      <w:szCs w:val="24"/>
      <w:lang w:eastAsia="fr-FR"/>
    </w:rPr>
  </w:style>
  <w:style w:type="paragraph" w:styleId="Corpsdetexte">
    <w:name w:val="Body Text"/>
    <w:basedOn w:val="Normal"/>
    <w:link w:val="CorpsdetexteCar"/>
    <w:rsid w:val="00502F6C"/>
    <w:pPr>
      <w:tabs>
        <w:tab w:val="right" w:pos="1418"/>
      </w:tabs>
      <w:suppressAutoHyphens/>
      <w:autoSpaceDN w:val="0"/>
      <w:spacing w:before="120" w:after="120" w:line="240" w:lineRule="auto"/>
      <w:ind w:left="1418"/>
      <w:jc w:val="both"/>
      <w:textAlignment w:val="baseline"/>
    </w:pPr>
    <w:rPr>
      <w:rFonts w:ascii="Arial" w:eastAsia="Times New Roman" w:hAnsi="Arial"/>
      <w:bCs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02F6C"/>
    <w:rPr>
      <w:rFonts w:ascii="Arial" w:eastAsia="Times New Roman" w:hAnsi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Matthieu CRESPIN</cp:lastModifiedBy>
  <cp:revision>6</cp:revision>
  <dcterms:created xsi:type="dcterms:W3CDTF">2016-04-13T12:48:00Z</dcterms:created>
  <dcterms:modified xsi:type="dcterms:W3CDTF">2017-12-21T15:21:00Z</dcterms:modified>
</cp:coreProperties>
</file>