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09D" w:rsidRDefault="009C409D" w:rsidP="009C409D">
      <w:pPr>
        <w:pStyle w:val="Titre1"/>
      </w:pPr>
      <w:bookmarkStart w:id="0" w:name="_Toc444088541"/>
      <w:bookmarkStart w:id="1" w:name="_Toc441848668"/>
      <w:r>
        <w:t>Art.4 Zones mixtes</w:t>
      </w:r>
      <w:bookmarkEnd w:id="0"/>
      <w:bookmarkEnd w:id="1"/>
    </w:p>
    <w:p w:rsidR="00447AFC" w:rsidRPr="00937577" w:rsidRDefault="00D52D6F" w:rsidP="00942782">
      <w:bookmarkStart w:id="2" w:name="_Toc444088542"/>
      <w:bookmarkStart w:id="3" w:name="_Toc441848669"/>
      <w:bookmarkStart w:id="4" w:name="_Toc441061116"/>
      <w:r w:rsidRPr="004A63F1">
        <w:t>On distingue deux catégories :</w:t>
      </w:r>
    </w:p>
    <w:p w:rsidR="00447AFC" w:rsidRPr="00937577" w:rsidRDefault="00EE763D" w:rsidP="00942782">
      <w:pPr>
        <w:pStyle w:val="Paragraphedeliste"/>
        <w:numPr>
          <w:ilvl w:val="0"/>
          <w:numId w:val="25"/>
        </w:numPr>
      </w:pPr>
      <w:r>
        <w:t xml:space="preserve">Zone mixte </w:t>
      </w:r>
      <w:proofErr w:type="spellStart"/>
      <w:r>
        <w:t>villageoise</w:t>
      </w:r>
      <w:proofErr w:type="spellEnd"/>
    </w:p>
    <w:p w:rsidR="00447AFC" w:rsidRPr="00937577" w:rsidRDefault="00EE763D" w:rsidP="00942782">
      <w:pPr>
        <w:pStyle w:val="Paragraphedeliste"/>
        <w:numPr>
          <w:ilvl w:val="0"/>
          <w:numId w:val="25"/>
        </w:numPr>
      </w:pPr>
      <w:r>
        <w:t>Zone mixte rurale</w:t>
      </w:r>
    </w:p>
    <w:p w:rsidR="009C409D" w:rsidRDefault="009C409D" w:rsidP="009C409D">
      <w:pPr>
        <w:pStyle w:val="Titre2"/>
      </w:pPr>
      <w:r>
        <w:t>Art 4.</w:t>
      </w:r>
      <w:r w:rsidR="0058779E">
        <w:t>1</w:t>
      </w:r>
      <w:r>
        <w:t xml:space="preserve"> Zone mixte villageoise</w:t>
      </w:r>
      <w:bookmarkEnd w:id="2"/>
      <w:bookmarkEnd w:id="3"/>
      <w:bookmarkEnd w:id="4"/>
      <w:r w:rsidR="0058779E">
        <w:t xml:space="preserve"> (</w:t>
      </w:r>
      <w:proofErr w:type="spellStart"/>
      <w:r w:rsidR="0058779E">
        <w:t>MIX-v</w:t>
      </w:r>
      <w:proofErr w:type="spellEnd"/>
      <w:r w:rsidR="0058779E">
        <w:t>)</w:t>
      </w:r>
    </w:p>
    <w:p w:rsidR="0058779E" w:rsidRDefault="0058779E" w:rsidP="0058779E">
      <w:pPr>
        <w:spacing w:before="120" w:after="120" w:line="360" w:lineRule="auto"/>
        <w:jc w:val="both"/>
        <w:rPr>
          <w:szCs w:val="20"/>
        </w:rPr>
      </w:pPr>
      <w:r w:rsidRPr="004A63F1">
        <w:rPr>
          <w:szCs w:val="20"/>
        </w:rPr>
        <w:t xml:space="preserve">La </w:t>
      </w:r>
      <w:r w:rsidRPr="009425A1">
        <w:rPr>
          <w:szCs w:val="20"/>
        </w:rPr>
        <w:t>zone mixte villageoise</w:t>
      </w:r>
      <w:r>
        <w:rPr>
          <w:szCs w:val="20"/>
        </w:rPr>
        <w:t xml:space="preserve"> </w:t>
      </w:r>
      <w:r w:rsidRPr="004A63F1">
        <w:rPr>
          <w:szCs w:val="20"/>
        </w:rPr>
        <w:t>couvre les localités ou parties de localités à caractère rural. Elle est destinée à accueillir</w:t>
      </w:r>
      <w:r>
        <w:rPr>
          <w:szCs w:val="20"/>
        </w:rPr>
        <w:t xml:space="preserve"> </w:t>
      </w:r>
      <w:r w:rsidRPr="004A63F1">
        <w:rPr>
          <w:szCs w:val="20"/>
        </w:rPr>
        <w:t>des habitations,</w:t>
      </w:r>
      <w:r>
        <w:rPr>
          <w:szCs w:val="20"/>
        </w:rPr>
        <w:t xml:space="preserve"> des exploitations agricoles, des centres équestres, des activités artisanales, des activités de commerce dont la </w:t>
      </w:r>
      <w:r w:rsidRPr="004A63F1">
        <w:rPr>
          <w:szCs w:val="20"/>
        </w:rPr>
        <w:t xml:space="preserve">surface de vente est limitée à </w:t>
      </w:r>
      <w:r w:rsidRPr="0058779E">
        <w:rPr>
          <w:b/>
          <w:szCs w:val="20"/>
        </w:rPr>
        <w:t>500 m²</w:t>
      </w:r>
      <w:r w:rsidRPr="004A63F1">
        <w:rPr>
          <w:szCs w:val="20"/>
        </w:rPr>
        <w:t xml:space="preserve"> par immeuble bâti, des activités de loisirs, des services administratifs ou professionnels, des hôtels, des restaurants et des débits à boissons, des équipements de service public, des établissements de petite et moyenne envergure, ainsi que des activités de récréation</w:t>
      </w:r>
      <w:r>
        <w:rPr>
          <w:szCs w:val="20"/>
        </w:rPr>
        <w:t>.</w:t>
      </w:r>
    </w:p>
    <w:p w:rsidR="0058779E" w:rsidRDefault="0058779E" w:rsidP="0058779E">
      <w:pPr>
        <w:spacing w:before="120" w:after="120" w:line="360" w:lineRule="auto"/>
        <w:jc w:val="both"/>
        <w:rPr>
          <w:szCs w:val="20"/>
        </w:rPr>
      </w:pPr>
      <w:r w:rsidRPr="000F16CB">
        <w:rPr>
          <w:szCs w:val="20"/>
        </w:rPr>
        <w:t>Les maisons plurifamiliales sont proscrites en cas de nouvelle construction ou de reconstruction totale de bâtiments existants.</w:t>
      </w:r>
    </w:p>
    <w:p w:rsidR="0058779E" w:rsidRPr="000F16CB" w:rsidRDefault="0058779E" w:rsidP="0058779E">
      <w:pPr>
        <w:spacing w:before="120" w:after="120" w:line="360" w:lineRule="auto"/>
        <w:jc w:val="both"/>
        <w:rPr>
          <w:szCs w:val="20"/>
        </w:rPr>
      </w:pPr>
      <w:r w:rsidRPr="000F16CB">
        <w:rPr>
          <w:szCs w:val="20"/>
        </w:rPr>
        <w:t>Les maisons plurifamiliales sont admises uniquement en cas de réaffectation de bâtiments existants, sous réserve de ne porter aucun préjudice aux dispositions légales ou réglementaires applicables et de respecter cumulativement les conditions suivantes :</w:t>
      </w:r>
    </w:p>
    <w:p w:rsidR="0058779E" w:rsidRPr="0058779E" w:rsidRDefault="0058779E" w:rsidP="00942782">
      <w:pPr>
        <w:pStyle w:val="Paragraphedeliste"/>
        <w:numPr>
          <w:ilvl w:val="0"/>
          <w:numId w:val="26"/>
        </w:numPr>
      </w:pPr>
      <w:r w:rsidRPr="0058779E">
        <w:t>au maximum 4 unités de logement par bâtiment avec un maximum de 6 unités de logement pour l’ensemble bâti le cas échéant,</w:t>
      </w:r>
    </w:p>
    <w:p w:rsidR="0058779E" w:rsidRPr="0058779E" w:rsidRDefault="0058779E" w:rsidP="00942782">
      <w:pPr>
        <w:pStyle w:val="Paragraphedeliste"/>
        <w:numPr>
          <w:ilvl w:val="0"/>
          <w:numId w:val="26"/>
        </w:numPr>
      </w:pPr>
      <w:r w:rsidRPr="0058779E">
        <w:t>au maximum 1 logement de type studio pour 4 logements,</w:t>
      </w:r>
    </w:p>
    <w:p w:rsidR="0058779E" w:rsidRPr="0058779E" w:rsidRDefault="0058779E" w:rsidP="00942782">
      <w:pPr>
        <w:pStyle w:val="Paragraphedeliste"/>
        <w:numPr>
          <w:ilvl w:val="0"/>
          <w:numId w:val="26"/>
        </w:numPr>
      </w:pPr>
      <w:r w:rsidRPr="0058779E">
        <w:t xml:space="preserve">le gabarit du bâtiment d’origine n’est pas augmenté, </w:t>
      </w:r>
    </w:p>
    <w:p w:rsidR="0058779E" w:rsidRPr="0058779E" w:rsidRDefault="0058779E" w:rsidP="00942782">
      <w:pPr>
        <w:pStyle w:val="Paragraphedeliste"/>
        <w:numPr>
          <w:ilvl w:val="0"/>
          <w:numId w:val="26"/>
        </w:numPr>
      </w:pPr>
      <w:r w:rsidRPr="0058779E">
        <w:t>le nombre d’emplacements de stationnement requis doit être entièrement aménagé sur la propriété sur laquelle est érigée le bâtiment d’origine, dont la moitié au minimum sous forme d’emplacement couvert ou de garage.</w:t>
      </w:r>
    </w:p>
    <w:p w:rsidR="0058779E" w:rsidRPr="0058779E" w:rsidRDefault="0058779E" w:rsidP="0058779E">
      <w:pPr>
        <w:spacing w:before="120" w:after="120" w:line="360" w:lineRule="auto"/>
        <w:jc w:val="both"/>
        <w:rPr>
          <w:b/>
          <w:szCs w:val="20"/>
        </w:rPr>
      </w:pPr>
      <w:r w:rsidRPr="0058779E">
        <w:rPr>
          <w:b/>
          <w:szCs w:val="20"/>
        </w:rPr>
        <w:t>Pour tout plan d’aménagement particulier</w:t>
      </w:r>
      <w:proofErr w:type="gramStart"/>
      <w:r w:rsidRPr="0058779E">
        <w:rPr>
          <w:b/>
          <w:szCs w:val="20"/>
        </w:rPr>
        <w:t xml:space="preserve"> «nouveau</w:t>
      </w:r>
      <w:proofErr w:type="gramEnd"/>
      <w:r w:rsidRPr="0058779E">
        <w:rPr>
          <w:b/>
          <w:szCs w:val="20"/>
        </w:rPr>
        <w:t xml:space="preserve"> quartier» exécutant une zone mixte villageoise :</w:t>
      </w:r>
    </w:p>
    <w:p w:rsidR="0058779E" w:rsidRPr="0058779E" w:rsidRDefault="0058779E" w:rsidP="00942782">
      <w:pPr>
        <w:pStyle w:val="Paragraphedeliste"/>
        <w:numPr>
          <w:ilvl w:val="0"/>
          <w:numId w:val="27"/>
        </w:numPr>
      </w:pPr>
      <w:r w:rsidRPr="0058779E">
        <w:t xml:space="preserve">100% des logements sont de type maisons d’habitation unifamiliales isolées, jumelées ou groupées en bande. </w:t>
      </w:r>
    </w:p>
    <w:p w:rsidR="0058779E" w:rsidRPr="0058779E" w:rsidRDefault="0058779E" w:rsidP="00942782">
      <w:pPr>
        <w:pStyle w:val="Paragraphedeliste"/>
        <w:numPr>
          <w:ilvl w:val="0"/>
          <w:numId w:val="27"/>
        </w:numPr>
      </w:pPr>
      <w:r w:rsidRPr="0058779E">
        <w:lastRenderedPageBreak/>
        <w:t>La part minimale de la surface construite brute à réserver à l’habitation ne pourra être inférieure à 70%.</w:t>
      </w:r>
      <w:bookmarkStart w:id="5" w:name="_GoBack"/>
      <w:bookmarkEnd w:id="5"/>
    </w:p>
    <w:sectPr w:rsidR="0058779E" w:rsidRPr="0058779E" w:rsidSect="00371A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5F3D"/>
    <w:multiLevelType w:val="hybridMultilevel"/>
    <w:tmpl w:val="CDC49016"/>
    <w:lvl w:ilvl="0" w:tplc="CB587F8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794089"/>
    <w:multiLevelType w:val="hybridMultilevel"/>
    <w:tmpl w:val="27320C4A"/>
    <w:lvl w:ilvl="0" w:tplc="140C0001">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3"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4" w15:restartNumberingAfterBreak="0">
    <w:nsid w:val="0B991475"/>
    <w:multiLevelType w:val="hybridMultilevel"/>
    <w:tmpl w:val="EAF6824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15:restartNumberingAfterBreak="0">
    <w:nsid w:val="17327CDF"/>
    <w:multiLevelType w:val="hybridMultilevel"/>
    <w:tmpl w:val="9EEC406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6"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7"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CA141B"/>
    <w:multiLevelType w:val="hybridMultilevel"/>
    <w:tmpl w:val="E592A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5D7FFD"/>
    <w:multiLevelType w:val="hybridMultilevel"/>
    <w:tmpl w:val="C576D176"/>
    <w:lvl w:ilvl="0" w:tplc="140C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7D55F65"/>
    <w:multiLevelType w:val="hybridMultilevel"/>
    <w:tmpl w:val="D98A03A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0E61628"/>
    <w:multiLevelType w:val="hybridMultilevel"/>
    <w:tmpl w:val="4E14D32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30F72226"/>
    <w:multiLevelType w:val="hybridMultilevel"/>
    <w:tmpl w:val="B900D6CE"/>
    <w:lvl w:ilvl="0" w:tplc="140C0001">
      <w:start w:val="1"/>
      <w:numFmt w:val="bullet"/>
      <w:lvlText w:val=""/>
      <w:lvlJc w:val="left"/>
      <w:pPr>
        <w:ind w:left="2138" w:hanging="360"/>
      </w:pPr>
      <w:rPr>
        <w:rFonts w:ascii="Symbol" w:hAnsi="Symbo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14" w15:restartNumberingAfterBreak="0">
    <w:nsid w:val="365941CE"/>
    <w:multiLevelType w:val="hybridMultilevel"/>
    <w:tmpl w:val="A18AB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44DF57A8"/>
    <w:multiLevelType w:val="hybridMultilevel"/>
    <w:tmpl w:val="189698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4EE03A60"/>
    <w:multiLevelType w:val="hybridMultilevel"/>
    <w:tmpl w:val="806E7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2F4318"/>
    <w:multiLevelType w:val="hybridMultilevel"/>
    <w:tmpl w:val="5246C9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5E314C93"/>
    <w:multiLevelType w:val="hybridMultilevel"/>
    <w:tmpl w:val="ED8CD4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24" w15:restartNumberingAfterBreak="0">
    <w:nsid w:val="7F715D68"/>
    <w:multiLevelType w:val="hybridMultilevel"/>
    <w:tmpl w:val="DB641904"/>
    <w:lvl w:ilvl="0" w:tplc="C3ECBB94">
      <w:start w:val="1"/>
      <w:numFmt w:val="lowerLetter"/>
      <w:lvlText w:val="%1)"/>
      <w:lvlJc w:val="left"/>
      <w:pPr>
        <w:tabs>
          <w:tab w:val="num" w:pos="1778"/>
        </w:tabs>
        <w:ind w:left="1778" w:hanging="360"/>
      </w:pPr>
      <w:rPr>
        <w:rFonts w:ascii="Arial" w:eastAsia="Times New Roman" w:hAnsi="Arial" w:cs="Arial"/>
      </w:rPr>
    </w:lvl>
    <w:lvl w:ilvl="1" w:tplc="AB0C8874" w:tentative="1">
      <w:start w:val="1"/>
      <w:numFmt w:val="lowerLetter"/>
      <w:lvlText w:val="%2."/>
      <w:lvlJc w:val="left"/>
      <w:pPr>
        <w:tabs>
          <w:tab w:val="num" w:pos="2498"/>
        </w:tabs>
        <w:ind w:left="2498" w:hanging="360"/>
      </w:pPr>
    </w:lvl>
    <w:lvl w:ilvl="2" w:tplc="4BF2F1AC" w:tentative="1">
      <w:start w:val="1"/>
      <w:numFmt w:val="lowerRoman"/>
      <w:lvlText w:val="%3."/>
      <w:lvlJc w:val="right"/>
      <w:pPr>
        <w:tabs>
          <w:tab w:val="num" w:pos="3218"/>
        </w:tabs>
        <w:ind w:left="3218" w:hanging="180"/>
      </w:pPr>
    </w:lvl>
    <w:lvl w:ilvl="3" w:tplc="E528B31A" w:tentative="1">
      <w:start w:val="1"/>
      <w:numFmt w:val="decimal"/>
      <w:lvlText w:val="%4."/>
      <w:lvlJc w:val="left"/>
      <w:pPr>
        <w:tabs>
          <w:tab w:val="num" w:pos="3938"/>
        </w:tabs>
        <w:ind w:left="3938" w:hanging="360"/>
      </w:pPr>
    </w:lvl>
    <w:lvl w:ilvl="4" w:tplc="6DACDEBC" w:tentative="1">
      <w:start w:val="1"/>
      <w:numFmt w:val="lowerLetter"/>
      <w:lvlText w:val="%5."/>
      <w:lvlJc w:val="left"/>
      <w:pPr>
        <w:tabs>
          <w:tab w:val="num" w:pos="4658"/>
        </w:tabs>
        <w:ind w:left="4658" w:hanging="360"/>
      </w:pPr>
    </w:lvl>
    <w:lvl w:ilvl="5" w:tplc="6BD8C0CA" w:tentative="1">
      <w:start w:val="1"/>
      <w:numFmt w:val="lowerRoman"/>
      <w:lvlText w:val="%6."/>
      <w:lvlJc w:val="right"/>
      <w:pPr>
        <w:tabs>
          <w:tab w:val="num" w:pos="5378"/>
        </w:tabs>
        <w:ind w:left="5378" w:hanging="180"/>
      </w:pPr>
    </w:lvl>
    <w:lvl w:ilvl="6" w:tplc="82F44ECA" w:tentative="1">
      <w:start w:val="1"/>
      <w:numFmt w:val="decimal"/>
      <w:lvlText w:val="%7."/>
      <w:lvlJc w:val="left"/>
      <w:pPr>
        <w:tabs>
          <w:tab w:val="num" w:pos="6098"/>
        </w:tabs>
        <w:ind w:left="6098" w:hanging="360"/>
      </w:pPr>
    </w:lvl>
    <w:lvl w:ilvl="7" w:tplc="10ECAFFA" w:tentative="1">
      <w:start w:val="1"/>
      <w:numFmt w:val="lowerLetter"/>
      <w:lvlText w:val="%8."/>
      <w:lvlJc w:val="left"/>
      <w:pPr>
        <w:tabs>
          <w:tab w:val="num" w:pos="6818"/>
        </w:tabs>
        <w:ind w:left="6818" w:hanging="360"/>
      </w:pPr>
    </w:lvl>
    <w:lvl w:ilvl="8" w:tplc="8844035C" w:tentative="1">
      <w:start w:val="1"/>
      <w:numFmt w:val="lowerRoman"/>
      <w:lvlText w:val="%9."/>
      <w:lvlJc w:val="right"/>
      <w:pPr>
        <w:tabs>
          <w:tab w:val="num" w:pos="7538"/>
        </w:tabs>
        <w:ind w:left="7538" w:hanging="180"/>
      </w:pPr>
    </w:lvl>
  </w:abstractNum>
  <w:num w:numId="1">
    <w:abstractNumId w:val="11"/>
  </w:num>
  <w:num w:numId="2">
    <w:abstractNumId w:val="11"/>
  </w:num>
  <w:num w:numId="3">
    <w:abstractNumId w:val="17"/>
  </w:num>
  <w:num w:numId="4">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3"/>
  </w:num>
  <w:num w:numId="7">
    <w:abstractNumId w:val="18"/>
  </w:num>
  <w:num w:numId="8">
    <w:abstractNumId w:val="15"/>
  </w:num>
  <w:num w:numId="9">
    <w:abstractNumId w:val="3"/>
  </w:num>
  <w:num w:numId="10">
    <w:abstractNumId w:val="1"/>
  </w:num>
  <w:num w:numId="11">
    <w:abstractNumId w:val="7"/>
  </w:num>
  <w:num w:numId="12">
    <w:abstractNumId w:val="22"/>
  </w:num>
  <w:num w:numId="13">
    <w:abstractNumId w:val="14"/>
  </w:num>
  <w:num w:numId="14">
    <w:abstractNumId w:val="16"/>
  </w:num>
  <w:num w:numId="15">
    <w:abstractNumId w:val="19"/>
  </w:num>
  <w:num w:numId="16">
    <w:abstractNumId w:val="4"/>
  </w:num>
  <w:num w:numId="17">
    <w:abstractNumId w:val="13"/>
  </w:num>
  <w:num w:numId="18">
    <w:abstractNumId w:val="2"/>
  </w:num>
  <w:num w:numId="19">
    <w:abstractNumId w:val="20"/>
  </w:num>
  <w:num w:numId="20">
    <w:abstractNumId w:val="5"/>
  </w:num>
  <w:num w:numId="21">
    <w:abstractNumId w:val="9"/>
  </w:num>
  <w:num w:numId="22">
    <w:abstractNumId w:val="24"/>
  </w:num>
  <w:num w:numId="23">
    <w:abstractNumId w:val="10"/>
  </w:num>
  <w:num w:numId="24">
    <w:abstractNumId w:val="12"/>
  </w:num>
  <w:num w:numId="25">
    <w:abstractNumId w:val="21"/>
  </w:num>
  <w:num w:numId="26">
    <w:abstractNumId w:val="8"/>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63ACB"/>
    <w:rsid w:val="002E0359"/>
    <w:rsid w:val="00371A12"/>
    <w:rsid w:val="00380BB2"/>
    <w:rsid w:val="00380BEF"/>
    <w:rsid w:val="0038156F"/>
    <w:rsid w:val="00447AFC"/>
    <w:rsid w:val="00457A84"/>
    <w:rsid w:val="00487463"/>
    <w:rsid w:val="0058779E"/>
    <w:rsid w:val="00590C10"/>
    <w:rsid w:val="006E710D"/>
    <w:rsid w:val="00732B20"/>
    <w:rsid w:val="00736425"/>
    <w:rsid w:val="00747001"/>
    <w:rsid w:val="008258AC"/>
    <w:rsid w:val="0083477D"/>
    <w:rsid w:val="00920963"/>
    <w:rsid w:val="00942782"/>
    <w:rsid w:val="00952E72"/>
    <w:rsid w:val="00962A44"/>
    <w:rsid w:val="009678CD"/>
    <w:rsid w:val="00970425"/>
    <w:rsid w:val="009C409D"/>
    <w:rsid w:val="00AF4C4F"/>
    <w:rsid w:val="00B60EBD"/>
    <w:rsid w:val="00B950B3"/>
    <w:rsid w:val="00C05F37"/>
    <w:rsid w:val="00C458FA"/>
    <w:rsid w:val="00C71332"/>
    <w:rsid w:val="00C76DA2"/>
    <w:rsid w:val="00D52D6F"/>
    <w:rsid w:val="00ED394A"/>
    <w:rsid w:val="00EE763D"/>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5AA37D-7D0C-48CB-994D-223E48D93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A12"/>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447AFC"/>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447AFC"/>
    <w:rPr>
      <w:rFonts w:ascii="Arial" w:eastAsia="Times New Roman" w:hAnsi="Arial"/>
      <w:bCs/>
    </w:rPr>
  </w:style>
  <w:style w:type="paragraph" w:styleId="Corpsdetexte2">
    <w:name w:val="Body Text 2"/>
    <w:basedOn w:val="Normal"/>
    <w:link w:val="Corpsdetexte2Car"/>
    <w:rsid w:val="00447AFC"/>
    <w:pPr>
      <w:tabs>
        <w:tab w:val="left" w:pos="1282"/>
      </w:tabs>
      <w:suppressAutoHyphens/>
      <w:autoSpaceDN w:val="0"/>
      <w:spacing w:before="120" w:after="120" w:line="240" w:lineRule="auto"/>
      <w:jc w:val="both"/>
      <w:textAlignment w:val="baseline"/>
    </w:pPr>
    <w:rPr>
      <w:rFonts w:ascii="Arial" w:eastAsia="Times New Roman" w:hAnsi="Arial"/>
      <w:sz w:val="20"/>
      <w:szCs w:val="20"/>
    </w:rPr>
  </w:style>
  <w:style w:type="character" w:customStyle="1" w:styleId="Corpsdetexte2Car">
    <w:name w:val="Corps de texte 2 Car"/>
    <w:basedOn w:val="Policepardfaut"/>
    <w:link w:val="Corpsdetexte2"/>
    <w:rsid w:val="00447AFC"/>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00529192">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6FF257-213B-442F-AD06-93E439D30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10</cp:revision>
  <dcterms:created xsi:type="dcterms:W3CDTF">2016-04-13T12:30:00Z</dcterms:created>
  <dcterms:modified xsi:type="dcterms:W3CDTF">2019-01-17T09:34:00Z</dcterms:modified>
</cp:coreProperties>
</file>