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58CCE5B5" w:rsidR="009541AF" w:rsidRDefault="007E62C9" w:rsidP="007E62C9">
      <w:pPr>
        <w:pStyle w:val="Heading1"/>
        <w:rPr>
          <w:lang w:val="fr-FR"/>
        </w:rPr>
      </w:pPr>
      <w:r w:rsidRPr="00525E2B">
        <w:rPr>
          <w:lang w:val="fr-FR"/>
        </w:rPr>
        <w:t xml:space="preserve">I. </w:t>
      </w:r>
      <w:r w:rsidR="00746799" w:rsidRPr="00525E2B">
        <w:rPr>
          <w:lang w:val="fr-FR"/>
        </w:rPr>
        <w:t xml:space="preserve">Prescriptions </w:t>
      </w:r>
      <w:r w:rsidR="00583339" w:rsidRPr="00525E2B">
        <w:rPr>
          <w:lang w:val="fr-FR"/>
        </w:rPr>
        <w:t xml:space="preserve">Zones </w:t>
      </w:r>
      <w:r w:rsidR="00960CC5" w:rsidRPr="00525E2B">
        <w:rPr>
          <w:lang w:val="fr-FR"/>
        </w:rPr>
        <w:t>résidentielles</w:t>
      </w:r>
      <w:r w:rsidR="00861443" w:rsidRPr="00525E2B">
        <w:rPr>
          <w:lang w:val="fr-FR"/>
        </w:rPr>
        <w:t xml:space="preserve"> Type </w:t>
      </w:r>
      <w:r w:rsidR="00010E4A">
        <w:rPr>
          <w:lang w:val="fr-FR"/>
        </w:rPr>
        <w:t>1</w:t>
      </w:r>
      <w:r w:rsidR="00312A67">
        <w:rPr>
          <w:lang w:val="fr-FR"/>
        </w:rPr>
        <w:t>1</w:t>
      </w:r>
      <w:r w:rsidR="00746799" w:rsidRPr="00525E2B">
        <w:rPr>
          <w:lang w:val="fr-FR"/>
        </w:rPr>
        <w:t xml:space="preserve"> QE</w:t>
      </w:r>
    </w:p>
    <w:p w14:paraId="28AC2851" w14:textId="77777777" w:rsidR="00001669" w:rsidRPr="00001669" w:rsidRDefault="00001669" w:rsidP="00001669">
      <w:pPr>
        <w:pStyle w:val="Heading2"/>
        <w:rPr>
          <w:lang w:val="fr-FR"/>
        </w:rPr>
      </w:pPr>
      <w:r w:rsidRPr="00001669">
        <w:rPr>
          <w:lang w:val="fr-FR"/>
        </w:rPr>
        <w:t>I-1. Mode et degré d’utilisation du sol</w:t>
      </w:r>
    </w:p>
    <w:p w14:paraId="6F937048" w14:textId="77777777" w:rsidR="00001669" w:rsidRPr="00001669" w:rsidRDefault="00001669" w:rsidP="00001669">
      <w:pPr>
        <w:pStyle w:val="Heading3"/>
        <w:rPr>
          <w:lang w:val="fr-FR"/>
        </w:rPr>
      </w:pPr>
      <w:r w:rsidRPr="00001669">
        <w:rPr>
          <w:lang w:val="fr-FR"/>
        </w:rPr>
        <w:t>I-1.1 Mode d’utilisation du sol</w:t>
      </w:r>
    </w:p>
    <w:p w14:paraId="06477797" w14:textId="77777777" w:rsidR="00001669" w:rsidRPr="00001669" w:rsidRDefault="00001669" w:rsidP="00001669">
      <w:pPr>
        <w:rPr>
          <w:lang w:val="fr-FR"/>
        </w:rPr>
      </w:pPr>
      <w:r w:rsidRPr="00001669">
        <w:rPr>
          <w:lang w:val="fr-FR"/>
        </w:rPr>
        <w:t>Sont autorisées toutes les fonctions reprises dans la partie écrite du PAG.</w:t>
      </w:r>
    </w:p>
    <w:p w14:paraId="7EC39206" w14:textId="0B8ED246" w:rsidR="00001669" w:rsidRPr="00001669" w:rsidRDefault="00001669" w:rsidP="00001669">
      <w:pPr>
        <w:rPr>
          <w:lang w:val="fr-FR"/>
        </w:rPr>
      </w:pPr>
      <w:r w:rsidRPr="00001669">
        <w:rPr>
          <w:lang w:val="fr-FR"/>
        </w:rPr>
        <w:t xml:space="preserve">Les fonctions autres que l’habitat et que les fonctions d’intérêt public sont limitées à une surface construite brute de </w:t>
      </w:r>
      <w:r w:rsidR="00CC75E9">
        <w:rPr>
          <w:lang w:val="fr-FR"/>
        </w:rPr>
        <w:t>150</w:t>
      </w:r>
      <w:r w:rsidRPr="00001669">
        <w:rPr>
          <w:lang w:val="fr-FR"/>
        </w:rPr>
        <w:t xml:space="preserve"> m</w:t>
      </w:r>
      <w:r w:rsidRPr="00001669">
        <w:rPr>
          <w:vertAlign w:val="superscript"/>
          <w:lang w:val="fr-FR"/>
        </w:rPr>
        <w:t>2</w:t>
      </w:r>
      <w:r w:rsidRPr="00001669">
        <w:rPr>
          <w:lang w:val="fr-FR"/>
        </w:rPr>
        <w:t xml:space="preserve"> par construction, respectivement à une surface nette destinée à la consommation de </w:t>
      </w:r>
      <w:r w:rsidR="00CC75E9">
        <w:rPr>
          <w:lang w:val="fr-FR"/>
        </w:rPr>
        <w:t xml:space="preserve">150 </w:t>
      </w:r>
      <w:r w:rsidRPr="00001669">
        <w:rPr>
          <w:lang w:val="fr-FR"/>
        </w:rPr>
        <w:t>m</w:t>
      </w:r>
      <w:r w:rsidRPr="00001669">
        <w:rPr>
          <w:vertAlign w:val="superscript"/>
          <w:lang w:val="fr-FR"/>
        </w:rPr>
        <w:t>2</w:t>
      </w:r>
      <w:r w:rsidRPr="00001669">
        <w:rPr>
          <w:lang w:val="fr-FR"/>
        </w:rPr>
        <w:t xml:space="preserve"> par construction pour les restaurants et débits de boissons et à une surface nette des pièces destinées au séjour prolongé de </w:t>
      </w:r>
      <w:r w:rsidR="00CC75E9">
        <w:rPr>
          <w:lang w:val="fr-FR"/>
        </w:rPr>
        <w:t xml:space="preserve">150 </w:t>
      </w:r>
      <w:r w:rsidRPr="00001669">
        <w:rPr>
          <w:lang w:val="fr-FR"/>
        </w:rPr>
        <w:t>m</w:t>
      </w:r>
      <w:r w:rsidRPr="00001669">
        <w:rPr>
          <w:vertAlign w:val="superscript"/>
          <w:lang w:val="fr-FR"/>
        </w:rPr>
        <w:t>2</w:t>
      </w:r>
      <w:r w:rsidRPr="00001669">
        <w:rPr>
          <w:lang w:val="fr-FR"/>
        </w:rPr>
        <w:t xml:space="preserve"> pour les crèches.</w:t>
      </w:r>
    </w:p>
    <w:p w14:paraId="2FC5FCE5" w14:textId="70152F45" w:rsidR="00001669" w:rsidRDefault="00001669" w:rsidP="00001669">
      <w:pPr>
        <w:rPr>
          <w:lang w:val="fr-FR"/>
        </w:rPr>
      </w:pPr>
      <w:r w:rsidRPr="00001669">
        <w:rPr>
          <w:lang w:val="fr-FR"/>
        </w:rPr>
        <w:t xml:space="preserve">Les commerces sont limités à une surface de vente de </w:t>
      </w:r>
      <w:r w:rsidR="00CC75E9">
        <w:rPr>
          <w:lang w:val="fr-FR"/>
        </w:rPr>
        <w:t>150</w:t>
      </w:r>
      <w:r w:rsidRPr="00001669">
        <w:rPr>
          <w:lang w:val="fr-FR"/>
        </w:rPr>
        <w:t xml:space="preserve"> m</w:t>
      </w:r>
      <w:r w:rsidRPr="00001669">
        <w:rPr>
          <w:vertAlign w:val="superscript"/>
          <w:lang w:val="fr-FR"/>
        </w:rPr>
        <w:t>2</w:t>
      </w:r>
      <w:r w:rsidRPr="00001669">
        <w:rPr>
          <w:lang w:val="fr-FR"/>
        </w:rPr>
        <w:t xml:space="preserve"> par construction.</w:t>
      </w:r>
    </w:p>
    <w:p w14:paraId="460867D3" w14:textId="77777777" w:rsidR="007B2651" w:rsidRPr="007B2651" w:rsidRDefault="007B2651" w:rsidP="007B2651">
      <w:pPr>
        <w:rPr>
          <w:lang w:val="fr-FR"/>
        </w:rPr>
      </w:pPr>
      <w:r w:rsidRPr="007B2651">
        <w:rPr>
          <w:lang w:val="fr-FR"/>
        </w:rPr>
        <w:t>Les crèches ne sont pas admissibles dans les niveaux se situant au-dessus de l’habitation.</w:t>
      </w:r>
    </w:p>
    <w:p w14:paraId="1A4DED4B" w14:textId="399E0E67" w:rsidR="007B2651" w:rsidRPr="00001669" w:rsidRDefault="007B2651" w:rsidP="007B2651">
      <w:pPr>
        <w:rPr>
          <w:lang w:val="fr-FR"/>
        </w:rPr>
      </w:pPr>
      <w:r w:rsidRPr="007B2651">
        <w:rPr>
          <w:lang w:val="fr-FR"/>
        </w:rPr>
        <w:t xml:space="preserve">Dans les maisons unifamiliales les services professionnels sous forme de </w:t>
      </w:r>
      <w:r>
        <w:rPr>
          <w:lang w:val="fr-FR"/>
        </w:rPr>
        <w:t>« </w:t>
      </w:r>
      <w:r w:rsidRPr="007B2651">
        <w:rPr>
          <w:lang w:val="fr-FR"/>
        </w:rPr>
        <w:t xml:space="preserve">home </w:t>
      </w:r>
      <w:proofErr w:type="spellStart"/>
      <w:r w:rsidRPr="007B2651">
        <w:rPr>
          <w:lang w:val="fr-FR"/>
        </w:rPr>
        <w:t>based</w:t>
      </w:r>
      <w:proofErr w:type="spellEnd"/>
      <w:r w:rsidRPr="007B2651">
        <w:rPr>
          <w:lang w:val="fr-FR"/>
        </w:rPr>
        <w:t xml:space="preserve"> business</w:t>
      </w:r>
      <w:r>
        <w:rPr>
          <w:lang w:val="fr-FR"/>
        </w:rPr>
        <w:t> »</w:t>
      </w:r>
      <w:r w:rsidRPr="007B2651">
        <w:rPr>
          <w:lang w:val="fr-FR"/>
        </w:rPr>
        <w:t>, sur</w:t>
      </w:r>
      <w:r>
        <w:rPr>
          <w:lang w:val="fr-FR"/>
        </w:rPr>
        <w:t xml:space="preserve"> </w:t>
      </w:r>
      <w:r w:rsidRPr="007B2651">
        <w:rPr>
          <w:lang w:val="fr-FR"/>
        </w:rPr>
        <w:t>une surface nette des pièces destinées au séjour prolongé de personnes n’excédant pas 30m</w:t>
      </w:r>
      <w:r w:rsidRPr="007B2651">
        <w:rPr>
          <w:vertAlign w:val="superscript"/>
          <w:lang w:val="fr-FR"/>
        </w:rPr>
        <w:t>2</w:t>
      </w:r>
      <w:r w:rsidRPr="007B2651">
        <w:rPr>
          <w:lang w:val="fr-FR"/>
        </w:rPr>
        <w:t>, sont</w:t>
      </w:r>
      <w:r>
        <w:rPr>
          <w:lang w:val="fr-FR"/>
        </w:rPr>
        <w:t xml:space="preserve"> </w:t>
      </w:r>
      <w:r w:rsidRPr="007B2651">
        <w:rPr>
          <w:lang w:val="fr-FR"/>
        </w:rPr>
        <w:t>autorisés.</w:t>
      </w:r>
    </w:p>
    <w:p w14:paraId="5983BBD3" w14:textId="77777777" w:rsidR="00001669" w:rsidRPr="00001669" w:rsidRDefault="00001669" w:rsidP="00001669">
      <w:pPr>
        <w:pStyle w:val="Heading3"/>
        <w:rPr>
          <w:lang w:val="fr-FR"/>
        </w:rPr>
      </w:pPr>
      <w:r w:rsidRPr="00001669">
        <w:rPr>
          <w:lang w:val="fr-FR"/>
        </w:rPr>
        <w:t>I-1.2 Degré d’utilisation du sol</w:t>
      </w:r>
    </w:p>
    <w:p w14:paraId="2DC9774D" w14:textId="07D6E33D" w:rsidR="00001669" w:rsidRPr="00001669" w:rsidRDefault="00001669" w:rsidP="00001669">
      <w:pPr>
        <w:pStyle w:val="Heading4"/>
        <w:rPr>
          <w:lang w:val="fr-FR"/>
        </w:rPr>
      </w:pPr>
      <w:r w:rsidRPr="00001669">
        <w:rPr>
          <w:lang w:val="fr-FR"/>
        </w:rPr>
        <w:t>I-1.2.1 Types de constructions</w:t>
      </w:r>
    </w:p>
    <w:p w14:paraId="24F2A329" w14:textId="7E868095" w:rsidR="00001669" w:rsidRPr="00001669" w:rsidRDefault="00001669" w:rsidP="00001669">
      <w:pPr>
        <w:rPr>
          <w:lang w:val="fr-FR"/>
        </w:rPr>
      </w:pPr>
      <w:r w:rsidRPr="00001669">
        <w:rPr>
          <w:lang w:val="fr-FR"/>
        </w:rPr>
        <w:t>Sont autorisées des constructions</w:t>
      </w:r>
      <w:r w:rsidR="0045631A">
        <w:rPr>
          <w:lang w:val="fr-FR"/>
        </w:rPr>
        <w:t xml:space="preserve"> isolées, jumelées ou en bande</w:t>
      </w:r>
      <w:r w:rsidRPr="00001669">
        <w:rPr>
          <w:lang w:val="fr-FR"/>
        </w:rPr>
        <w:t>.</w:t>
      </w:r>
    </w:p>
    <w:p w14:paraId="0B6A1BBD" w14:textId="1BB88F53" w:rsidR="00001669" w:rsidRPr="00001669" w:rsidRDefault="00001669" w:rsidP="00001669">
      <w:pPr>
        <w:pStyle w:val="Heading4"/>
        <w:rPr>
          <w:lang w:val="fr-FR"/>
        </w:rPr>
      </w:pPr>
      <w:r w:rsidRPr="00001669">
        <w:rPr>
          <w:lang w:val="fr-FR"/>
        </w:rPr>
        <w:t>I-1.2.2 Distance entre constructions principales sur une même parcelle</w:t>
      </w:r>
    </w:p>
    <w:p w14:paraId="00B6CBD9" w14:textId="005B0DDD" w:rsidR="00001669" w:rsidRPr="00001669" w:rsidRDefault="00001669" w:rsidP="00001669">
      <w:pPr>
        <w:rPr>
          <w:lang w:val="fr-FR"/>
        </w:rPr>
      </w:pPr>
      <w:r w:rsidRPr="00001669">
        <w:rPr>
          <w:lang w:val="fr-FR"/>
        </w:rPr>
        <w:t>Plusieurs constructions principales sur une seule parcelle ne sont pas admises.</w:t>
      </w:r>
    </w:p>
    <w:p w14:paraId="7FB7016B" w14:textId="77777777" w:rsidR="00001669" w:rsidRPr="00001669" w:rsidRDefault="00001669" w:rsidP="00001669">
      <w:pPr>
        <w:pStyle w:val="Heading4"/>
        <w:rPr>
          <w:lang w:val="fr-FR"/>
        </w:rPr>
      </w:pPr>
      <w:r w:rsidRPr="00001669">
        <w:rPr>
          <w:lang w:val="fr-FR"/>
        </w:rPr>
        <w:t>I-1.2.3 Emplacements de stationnement</w:t>
      </w:r>
    </w:p>
    <w:p w14:paraId="07CFF7BE" w14:textId="77777777" w:rsidR="007B2651" w:rsidRDefault="007B2651" w:rsidP="00001669">
      <w:pPr>
        <w:rPr>
          <w:lang w:val="fr-FR"/>
        </w:rPr>
      </w:pPr>
      <w:r w:rsidRPr="007B2651">
        <w:rPr>
          <w:lang w:val="fr-FR"/>
        </w:rPr>
        <w:t>Le recul arrière ne peut servir ni au stationnement de véhicules ni à la circulation.</w:t>
      </w:r>
    </w:p>
    <w:p w14:paraId="6724EFC1" w14:textId="03AC65F4" w:rsidR="00001669" w:rsidRPr="00001669" w:rsidRDefault="00001669" w:rsidP="00001669">
      <w:pPr>
        <w:rPr>
          <w:lang w:val="fr-FR"/>
        </w:rPr>
      </w:pPr>
      <w:r w:rsidRPr="00001669">
        <w:rPr>
          <w:lang w:val="fr-FR"/>
        </w:rPr>
        <w:t>Le type et le nombre d’emplacements de stationnement obligatoire sont repris dans la partie écrite du PAG.</w:t>
      </w:r>
    </w:p>
    <w:p w14:paraId="0F0E9F79" w14:textId="402F8704" w:rsidR="00001669" w:rsidRPr="00001669" w:rsidRDefault="00001669" w:rsidP="00001669">
      <w:pPr>
        <w:pStyle w:val="Heading4"/>
        <w:rPr>
          <w:lang w:val="fr-FR"/>
        </w:rPr>
      </w:pPr>
      <w:r w:rsidRPr="00001669">
        <w:rPr>
          <w:lang w:val="fr-FR"/>
        </w:rPr>
        <w:t>I-1.2.4 Alignement de voirie</w:t>
      </w:r>
    </w:p>
    <w:p w14:paraId="3F08AF10" w14:textId="2AFBBA37" w:rsidR="00001669" w:rsidRPr="00001669" w:rsidRDefault="00001669" w:rsidP="007B2651">
      <w:pPr>
        <w:rPr>
          <w:lang w:val="fr-FR"/>
        </w:rPr>
      </w:pPr>
      <w:r w:rsidRPr="00001669">
        <w:rPr>
          <w:lang w:val="fr-FR"/>
        </w:rPr>
        <w:t>Sauf prescription d’un alignement obligatoire, les constructions doivent être implantées parallèlement au domaine public.</w:t>
      </w:r>
      <w:r w:rsidR="007B2651">
        <w:rPr>
          <w:lang w:val="fr-FR"/>
        </w:rPr>
        <w:t xml:space="preserve"> </w:t>
      </w:r>
      <w:r w:rsidR="007B2651" w:rsidRPr="007B2651">
        <w:rPr>
          <w:lang w:val="fr-FR"/>
        </w:rPr>
        <w:t>De manière générale, le volume principal d'une nouvelle construction* doit être implanté</w:t>
      </w:r>
      <w:r w:rsidR="007B2651">
        <w:rPr>
          <w:lang w:val="fr-FR"/>
        </w:rPr>
        <w:t xml:space="preserve"> </w:t>
      </w:r>
      <w:r w:rsidR="007B2651" w:rsidRPr="007B2651">
        <w:rPr>
          <w:lang w:val="fr-FR"/>
        </w:rPr>
        <w:t>de façon à s'intégrer dans le tissu urbain existant.</w:t>
      </w:r>
    </w:p>
    <w:p w14:paraId="613D856B" w14:textId="77777777" w:rsidR="00001669" w:rsidRDefault="00001669" w:rsidP="00001669">
      <w:pPr>
        <w:rPr>
          <w:lang w:val="fr-FR"/>
        </w:rPr>
      </w:pPr>
      <w:r w:rsidRPr="00001669">
        <w:rPr>
          <w:lang w:val="fr-FR"/>
        </w:rPr>
        <w:t xml:space="preserve">Sauf prescription d’un alignement obligatoire, une implantation oblique par rapport </w:t>
      </w:r>
      <w:r>
        <w:rPr>
          <w:lang w:val="fr-FR"/>
        </w:rPr>
        <w:t xml:space="preserve">au domaine public est </w:t>
      </w:r>
      <w:proofErr w:type="gramStart"/>
      <w:r>
        <w:rPr>
          <w:lang w:val="fr-FR"/>
        </w:rPr>
        <w:t>possible:</w:t>
      </w:r>
      <w:proofErr w:type="gramEnd"/>
    </w:p>
    <w:p w14:paraId="26F91723" w14:textId="77777777" w:rsidR="00001669" w:rsidRDefault="00001669" w:rsidP="00001669">
      <w:pPr>
        <w:pStyle w:val="ListParagraph"/>
        <w:numPr>
          <w:ilvl w:val="0"/>
          <w:numId w:val="36"/>
        </w:numPr>
        <w:rPr>
          <w:lang w:val="fr-FR"/>
        </w:rPr>
      </w:pPr>
      <w:r w:rsidRPr="00001669">
        <w:rPr>
          <w:lang w:val="fr-FR"/>
        </w:rPr>
        <w:t>Si la construction fait partie d’un groupe de constructions existantes n’étant pas parallèles au domaine public à condition de reprendre l’alignement des constructions existantes.</w:t>
      </w:r>
    </w:p>
    <w:p w14:paraId="03F28B02" w14:textId="6AD275AB" w:rsidR="00001669" w:rsidRPr="00001669" w:rsidRDefault="00001669" w:rsidP="00001669">
      <w:pPr>
        <w:pStyle w:val="ListParagraph"/>
        <w:numPr>
          <w:ilvl w:val="0"/>
          <w:numId w:val="36"/>
        </w:numPr>
        <w:rPr>
          <w:lang w:val="fr-FR"/>
        </w:rPr>
      </w:pPr>
      <w:r w:rsidRPr="00001669">
        <w:rPr>
          <w:lang w:val="fr-FR"/>
        </w:rPr>
        <w:t>Si la construction s’intègre mieux dans le contexte urbain si elle est implantée de façon oblique.</w:t>
      </w:r>
    </w:p>
    <w:p w14:paraId="0ACB7BC2" w14:textId="19A20FCF" w:rsidR="00001669" w:rsidRPr="00001669" w:rsidRDefault="00001669" w:rsidP="00001669">
      <w:pPr>
        <w:rPr>
          <w:lang w:val="fr-FR"/>
        </w:rPr>
      </w:pPr>
      <w:r w:rsidRPr="00001669">
        <w:rPr>
          <w:lang w:val="fr-FR"/>
        </w:rPr>
        <w:lastRenderedPageBreak/>
        <w:t>Les constructions jumelées ou en bande sont dotées d’un alignement obligatoire.</w:t>
      </w:r>
    </w:p>
    <w:p w14:paraId="3B578583" w14:textId="3AF5DE42" w:rsidR="00001669" w:rsidRPr="00001669" w:rsidRDefault="00001669" w:rsidP="00001669">
      <w:pPr>
        <w:rPr>
          <w:lang w:val="fr-FR"/>
        </w:rPr>
      </w:pPr>
      <w:r w:rsidRPr="00001669">
        <w:rPr>
          <w:lang w:val="fr-FR"/>
        </w:rPr>
        <w:t>Dans le cas d’une nouvelle construction, celle-ci doit reprendre l’alignement avant d’une des constructions adjacentes sur au moins 50%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27A9C9BC" w14:textId="21BB91FE" w:rsidR="00001669" w:rsidRPr="00001669" w:rsidRDefault="00001669" w:rsidP="00001669">
      <w:pPr>
        <w:rPr>
          <w:lang w:val="fr-FR"/>
        </w:rPr>
      </w:pPr>
      <w:r w:rsidRPr="00001669">
        <w:rPr>
          <w:lang w:val="fr-FR"/>
        </w:rPr>
        <w:t>Dans le cas d’une démolition, la reconstruction doit soit reprendre l’alignement avant des constructions existantes lors de l’autorisation du présent PAP, soit reprendre l’alignement avant d’une des constructions adjacentes sur au moins 50%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37ACEE4A" w14:textId="77777777" w:rsidR="00001669" w:rsidRPr="00001669" w:rsidRDefault="00001669" w:rsidP="00001669">
      <w:pPr>
        <w:pStyle w:val="Heading4"/>
        <w:rPr>
          <w:lang w:val="fr-FR"/>
        </w:rPr>
      </w:pPr>
      <w:r w:rsidRPr="00001669">
        <w:rPr>
          <w:lang w:val="fr-FR"/>
        </w:rPr>
        <w:t>I-1.2.5 Bâtiments et gabarits protégés au niveau communal</w:t>
      </w:r>
    </w:p>
    <w:p w14:paraId="003E612E" w14:textId="77777777" w:rsidR="00001669" w:rsidRPr="00001669" w:rsidRDefault="00001669" w:rsidP="00001669">
      <w:pPr>
        <w:rPr>
          <w:lang w:val="fr-FR"/>
        </w:rPr>
      </w:pPr>
      <w:r w:rsidRPr="00001669">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7422E272" w14:textId="33DC777E" w:rsidR="00001669" w:rsidRPr="00001669" w:rsidRDefault="00001669" w:rsidP="00001669">
      <w:pPr>
        <w:pStyle w:val="Heading4"/>
        <w:rPr>
          <w:lang w:val="fr-FR"/>
        </w:rPr>
      </w:pPr>
      <w:r w:rsidRPr="00001669">
        <w:rPr>
          <w:lang w:val="fr-FR"/>
        </w:rPr>
        <w:t>I-1.2.6 Nombre d’unités de logement par bâtiment</w:t>
      </w:r>
    </w:p>
    <w:p w14:paraId="79562D38" w14:textId="2BE0FBC9" w:rsidR="00001669" w:rsidRPr="00001669" w:rsidRDefault="00001669" w:rsidP="00001669">
      <w:pPr>
        <w:rPr>
          <w:lang w:val="fr-FR"/>
        </w:rPr>
      </w:pPr>
      <w:r w:rsidRPr="00001669">
        <w:rPr>
          <w:lang w:val="fr-FR"/>
        </w:rPr>
        <w:t>Le nombre d’unités de logement par bâtiment est limité à 4.</w:t>
      </w:r>
    </w:p>
    <w:p w14:paraId="11E7208C" w14:textId="43919CC8" w:rsidR="00001669" w:rsidRPr="00001669" w:rsidRDefault="00001669" w:rsidP="00001669">
      <w:pPr>
        <w:rPr>
          <w:lang w:val="fr-FR"/>
        </w:rPr>
      </w:pPr>
      <w:r w:rsidRPr="00001669">
        <w:rPr>
          <w:lang w:val="fr-FR"/>
        </w:rPr>
        <w:t>Lorsqu’une construction n’est pas exclusivement réservée à l’habitat, le nombre d’unités de logement</w:t>
      </w:r>
      <w:r>
        <w:rPr>
          <w:lang w:val="fr-FR"/>
        </w:rPr>
        <w:t xml:space="preserve"> </w:t>
      </w:r>
      <w:r w:rsidRPr="00001669">
        <w:rPr>
          <w:lang w:val="fr-FR"/>
        </w:rPr>
        <w:t>s’en trouve réduit. Dans ce cas, le nombre d’unités totales admissible par bâtiment est limité à 4.</w:t>
      </w:r>
    </w:p>
    <w:p w14:paraId="6AD8480A" w14:textId="753552CE" w:rsidR="00001669" w:rsidRPr="00001669" w:rsidRDefault="00001669" w:rsidP="00001669">
      <w:pPr>
        <w:pStyle w:val="Heading4"/>
        <w:rPr>
          <w:lang w:val="fr-FR"/>
        </w:rPr>
      </w:pPr>
      <w:r w:rsidRPr="00001669">
        <w:rPr>
          <w:lang w:val="fr-FR"/>
        </w:rPr>
        <w:t>I-1.2.7 Logement intégré</w:t>
      </w:r>
    </w:p>
    <w:p w14:paraId="065095C8" w14:textId="47DACE7B" w:rsidR="00001669" w:rsidRPr="00001669" w:rsidRDefault="00001669" w:rsidP="00001669">
      <w:pPr>
        <w:rPr>
          <w:lang w:val="fr-FR"/>
        </w:rPr>
      </w:pPr>
      <w:r w:rsidRPr="00001669">
        <w:rPr>
          <w:lang w:val="fr-FR"/>
        </w:rPr>
        <w:t>On entend par logement intégré un logement faisant partie d’une maison de type unifamilial et appartenant au propriétaire du logement principal. Le logement ne peut être destiné qu’à la location et doit être subordonné en surface au logement</w:t>
      </w:r>
      <w:r>
        <w:rPr>
          <w:lang w:val="fr-FR"/>
        </w:rPr>
        <w:t xml:space="preserve"> principal.</w:t>
      </w:r>
    </w:p>
    <w:p w14:paraId="6D7761FD" w14:textId="2718A0BE" w:rsidR="00001669" w:rsidRPr="00001669" w:rsidRDefault="00001669" w:rsidP="00001669">
      <w:pPr>
        <w:rPr>
          <w:lang w:val="fr-FR"/>
        </w:rPr>
      </w:pPr>
      <w:r w:rsidRPr="00001669">
        <w:rPr>
          <w:lang w:val="fr-FR"/>
        </w:rPr>
        <w:t>Il doit avoir une surface construite brute de max. 60 m</w:t>
      </w:r>
      <w:r w:rsidRPr="00001669">
        <w:rPr>
          <w:vertAlign w:val="superscript"/>
          <w:lang w:val="fr-FR"/>
        </w:rPr>
        <w:t>2</w:t>
      </w:r>
      <w:r w:rsidRPr="00001669">
        <w:rPr>
          <w:lang w:val="fr-FR"/>
        </w:rPr>
        <w:t>.</w:t>
      </w:r>
    </w:p>
    <w:p w14:paraId="17F705B2" w14:textId="3EB9E740" w:rsidR="00001669" w:rsidRPr="00001669" w:rsidRDefault="00001669" w:rsidP="00001669">
      <w:pPr>
        <w:pStyle w:val="Heading4"/>
        <w:rPr>
          <w:lang w:val="fr-FR"/>
        </w:rPr>
      </w:pPr>
      <w:r w:rsidRPr="00001669">
        <w:rPr>
          <w:lang w:val="fr-FR"/>
        </w:rPr>
        <w:t>I-1.2.8 Reculs des constructions principales par rapport aux limites du terrain à bâtir net</w:t>
      </w:r>
    </w:p>
    <w:p w14:paraId="7AA24EF5" w14:textId="14F62759" w:rsidR="00001669" w:rsidRPr="00001669" w:rsidRDefault="00001669" w:rsidP="00001669">
      <w:pPr>
        <w:rPr>
          <w:lang w:val="fr-FR"/>
        </w:rPr>
      </w:pPr>
      <w:r w:rsidRPr="00001669">
        <w:rPr>
          <w:lang w:val="fr-FR"/>
        </w:rPr>
        <w:t>Recul avant: min. 3,00 m</w:t>
      </w:r>
    </w:p>
    <w:p w14:paraId="3FBC1047" w14:textId="01431E78" w:rsidR="00001669" w:rsidRPr="00001669" w:rsidRDefault="00001669" w:rsidP="00001669">
      <w:pPr>
        <w:rPr>
          <w:lang w:val="fr-FR"/>
        </w:rPr>
      </w:pPr>
      <w:r w:rsidRPr="00001669">
        <w:rPr>
          <w:lang w:val="fr-FR"/>
        </w:rPr>
        <w:t>Recul avant devant garages: min. 6,00 m</w:t>
      </w:r>
    </w:p>
    <w:p w14:paraId="2CC956A0" w14:textId="42504285" w:rsidR="00001669" w:rsidRPr="00001669" w:rsidRDefault="00001669" w:rsidP="00001669">
      <w:pPr>
        <w:rPr>
          <w:lang w:val="fr-FR"/>
        </w:rPr>
      </w:pPr>
      <w:r w:rsidRPr="00001669">
        <w:rPr>
          <w:lang w:val="fr-FR"/>
        </w:rPr>
        <w:t>Recul arrière: min. 5,00 m</w:t>
      </w:r>
    </w:p>
    <w:p w14:paraId="430D0201" w14:textId="612A50BF" w:rsidR="00001669" w:rsidRPr="00001669" w:rsidRDefault="00001669" w:rsidP="00001669">
      <w:pPr>
        <w:rPr>
          <w:lang w:val="fr-FR"/>
        </w:rPr>
      </w:pPr>
      <w:r w:rsidRPr="00001669">
        <w:rPr>
          <w:lang w:val="fr-FR"/>
        </w:rPr>
        <w:t>Recul</w:t>
      </w:r>
      <w:r>
        <w:rPr>
          <w:lang w:val="fr-FR"/>
        </w:rPr>
        <w:t xml:space="preserve"> latéral</w:t>
      </w:r>
      <w:r w:rsidRPr="00001669">
        <w:rPr>
          <w:lang w:val="fr-FR"/>
        </w:rPr>
        <w:t>: min. 3,00 m</w:t>
      </w:r>
    </w:p>
    <w:p w14:paraId="6512BDF2" w14:textId="5EF05DC4" w:rsidR="00001669" w:rsidRPr="00001669" w:rsidRDefault="00001669" w:rsidP="00001669">
      <w:pPr>
        <w:rPr>
          <w:lang w:val="fr-FR"/>
        </w:rPr>
      </w:pPr>
      <w:r w:rsidRPr="00001669">
        <w:rPr>
          <w:lang w:val="fr-FR"/>
        </w:rPr>
        <w:t>Si une construction principale est implantée sur la limite séparative entre deux parcelles, toute nouvelle construction principale doit s’y accoler. Cette disposition prime sur l’article I-1.2.1 Types de constructions.</w:t>
      </w:r>
    </w:p>
    <w:p w14:paraId="76EB3B0B" w14:textId="464A01F8" w:rsidR="00001669" w:rsidRDefault="00001669" w:rsidP="00001669">
      <w:pPr>
        <w:pStyle w:val="Heading4"/>
        <w:rPr>
          <w:lang w:val="fr-FR"/>
        </w:rPr>
      </w:pPr>
      <w:r w:rsidRPr="00001669">
        <w:rPr>
          <w:lang w:val="fr-FR"/>
        </w:rPr>
        <w:lastRenderedPageBreak/>
        <w:t>I-1.2.9 Largeur des constructions principales</w:t>
      </w:r>
    </w:p>
    <w:tbl>
      <w:tblPr>
        <w:tblW w:w="0" w:type="auto"/>
        <w:tblInd w:w="330" w:type="dxa"/>
        <w:tblLayout w:type="fixed"/>
        <w:tblCellMar>
          <w:left w:w="0" w:type="dxa"/>
          <w:right w:w="0" w:type="dxa"/>
        </w:tblCellMar>
        <w:tblLook w:val="01E0" w:firstRow="1" w:lastRow="1" w:firstColumn="1" w:lastColumn="1" w:noHBand="0" w:noVBand="0"/>
      </w:tblPr>
      <w:tblGrid>
        <w:gridCol w:w="3055"/>
        <w:gridCol w:w="3055"/>
        <w:gridCol w:w="3055"/>
      </w:tblGrid>
      <w:tr w:rsidR="00001669" w14:paraId="1A593453" w14:textId="77777777" w:rsidTr="00001669">
        <w:trPr>
          <w:trHeight w:hRule="exact" w:val="306"/>
        </w:trPr>
        <w:tc>
          <w:tcPr>
            <w:tcW w:w="305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6B995E95" w14:textId="203A5D43" w:rsidR="00001669" w:rsidRPr="00001669" w:rsidRDefault="00001669" w:rsidP="00001669">
            <w:pPr>
              <w:pStyle w:val="NormalTableau"/>
              <w:jc w:val="center"/>
              <w:rPr>
                <w:b/>
                <w:u w:val="single"/>
              </w:rPr>
            </w:pPr>
            <w:r w:rsidRPr="00001669">
              <w:rPr>
                <w:b/>
                <w:spacing w:val="-11"/>
                <w:u w:val="single"/>
              </w:rPr>
              <w:t>T</w:t>
            </w:r>
            <w:r w:rsidRPr="00001669">
              <w:rPr>
                <w:b/>
                <w:u w:val="single"/>
              </w:rPr>
              <w:t>ypes</w:t>
            </w:r>
            <w:r w:rsidRPr="00001669">
              <w:rPr>
                <w:b/>
                <w:spacing w:val="-1"/>
                <w:u w:val="single"/>
              </w:rPr>
              <w:t xml:space="preserve"> </w:t>
            </w:r>
            <w:r w:rsidRPr="00001669">
              <w:rPr>
                <w:b/>
                <w:u w:val="single"/>
              </w:rPr>
              <w:t>de constructions</w:t>
            </w:r>
          </w:p>
        </w:tc>
        <w:tc>
          <w:tcPr>
            <w:tcW w:w="305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75CE6F9D" w14:textId="7A18A8D4" w:rsidR="00001669" w:rsidRPr="00001669" w:rsidRDefault="00001669" w:rsidP="00001669">
            <w:pPr>
              <w:pStyle w:val="NormalTableau"/>
              <w:jc w:val="center"/>
              <w:rPr>
                <w:b/>
                <w:u w:val="single"/>
              </w:rPr>
            </w:pPr>
            <w:r w:rsidRPr="00001669">
              <w:rPr>
                <w:b/>
                <w:u w:val="single"/>
              </w:rPr>
              <w:t>Largeur min. par construction</w:t>
            </w:r>
          </w:p>
        </w:tc>
        <w:tc>
          <w:tcPr>
            <w:tcW w:w="305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0B9CD30C" w14:textId="1F11D6E3" w:rsidR="00001669" w:rsidRPr="00001669" w:rsidRDefault="00001669" w:rsidP="00001669">
            <w:pPr>
              <w:pStyle w:val="NormalTableau"/>
              <w:jc w:val="center"/>
              <w:rPr>
                <w:b/>
                <w:u w:val="single"/>
              </w:rPr>
            </w:pPr>
            <w:r w:rsidRPr="00001669">
              <w:rPr>
                <w:b/>
                <w:u w:val="single"/>
              </w:rPr>
              <w:t>Largeur max.</w:t>
            </w:r>
            <w:r w:rsidRPr="00001669">
              <w:rPr>
                <w:b/>
                <w:spacing w:val="-4"/>
                <w:u w:val="single"/>
              </w:rPr>
              <w:t xml:space="preserve"> </w:t>
            </w:r>
            <w:r w:rsidRPr="00001669">
              <w:rPr>
                <w:b/>
                <w:u w:val="single"/>
              </w:rPr>
              <w:t>par construction</w:t>
            </w:r>
          </w:p>
        </w:tc>
      </w:tr>
      <w:tr w:rsidR="00001669" w14:paraId="00976BB4" w14:textId="77777777" w:rsidTr="00001669">
        <w:trPr>
          <w:trHeight w:hRule="exact" w:val="306"/>
        </w:trPr>
        <w:tc>
          <w:tcPr>
            <w:tcW w:w="3055" w:type="dxa"/>
            <w:tcBorders>
              <w:top w:val="single" w:sz="8" w:space="0" w:color="231F20"/>
              <w:left w:val="single" w:sz="8" w:space="0" w:color="231F20"/>
              <w:bottom w:val="single" w:sz="8" w:space="0" w:color="231F20"/>
              <w:right w:val="single" w:sz="8" w:space="0" w:color="231F20"/>
            </w:tcBorders>
            <w:vAlign w:val="center"/>
          </w:tcPr>
          <w:p w14:paraId="6B391A22" w14:textId="77777777" w:rsidR="00001669" w:rsidRDefault="00001669" w:rsidP="00001669">
            <w:pPr>
              <w:pStyle w:val="NormalTableau"/>
              <w:jc w:val="center"/>
            </w:pPr>
            <w:r>
              <w:t>Isolée</w:t>
            </w:r>
          </w:p>
        </w:tc>
        <w:tc>
          <w:tcPr>
            <w:tcW w:w="3055" w:type="dxa"/>
            <w:tcBorders>
              <w:top w:val="single" w:sz="8" w:space="0" w:color="231F20"/>
              <w:left w:val="single" w:sz="8" w:space="0" w:color="231F20"/>
              <w:bottom w:val="single" w:sz="8" w:space="0" w:color="231F20"/>
              <w:right w:val="single" w:sz="8" w:space="0" w:color="231F20"/>
            </w:tcBorders>
            <w:vAlign w:val="center"/>
          </w:tcPr>
          <w:p w14:paraId="08AC7D38" w14:textId="77777777" w:rsidR="00001669" w:rsidRDefault="00001669" w:rsidP="00001669">
            <w:pPr>
              <w:pStyle w:val="NormalTableau"/>
              <w:jc w:val="center"/>
            </w:pPr>
            <w:r>
              <w:t>7,00 m</w:t>
            </w:r>
          </w:p>
        </w:tc>
        <w:tc>
          <w:tcPr>
            <w:tcW w:w="3055" w:type="dxa"/>
            <w:tcBorders>
              <w:top w:val="single" w:sz="8" w:space="0" w:color="231F20"/>
              <w:left w:val="single" w:sz="8" w:space="0" w:color="231F20"/>
              <w:bottom w:val="single" w:sz="8" w:space="0" w:color="231F20"/>
              <w:right w:val="single" w:sz="8" w:space="0" w:color="231F20"/>
            </w:tcBorders>
            <w:vAlign w:val="center"/>
          </w:tcPr>
          <w:p w14:paraId="5C4C925A" w14:textId="563D0D19" w:rsidR="00001669" w:rsidRDefault="007B2651" w:rsidP="00001669">
            <w:pPr>
              <w:pStyle w:val="NormalTableau"/>
              <w:jc w:val="center"/>
            </w:pPr>
            <w:r w:rsidRPr="007B2651">
              <w:t>sans objet</w:t>
            </w:r>
          </w:p>
        </w:tc>
      </w:tr>
      <w:tr w:rsidR="00001669" w14:paraId="0EB663E4" w14:textId="77777777" w:rsidTr="00001669">
        <w:trPr>
          <w:trHeight w:hRule="exact" w:val="306"/>
        </w:trPr>
        <w:tc>
          <w:tcPr>
            <w:tcW w:w="3055" w:type="dxa"/>
            <w:tcBorders>
              <w:top w:val="single" w:sz="8" w:space="0" w:color="231F20"/>
              <w:left w:val="single" w:sz="8" w:space="0" w:color="231F20"/>
              <w:bottom w:val="single" w:sz="8" w:space="0" w:color="231F20"/>
              <w:right w:val="single" w:sz="8" w:space="0" w:color="231F20"/>
            </w:tcBorders>
            <w:vAlign w:val="center"/>
          </w:tcPr>
          <w:p w14:paraId="4C0B862C" w14:textId="77777777" w:rsidR="00001669" w:rsidRDefault="00001669" w:rsidP="00001669">
            <w:pPr>
              <w:pStyle w:val="NormalTableau"/>
              <w:jc w:val="center"/>
            </w:pPr>
            <w:r>
              <w:t>Jumelée</w:t>
            </w:r>
          </w:p>
        </w:tc>
        <w:tc>
          <w:tcPr>
            <w:tcW w:w="3055" w:type="dxa"/>
            <w:tcBorders>
              <w:top w:val="single" w:sz="8" w:space="0" w:color="231F20"/>
              <w:left w:val="single" w:sz="8" w:space="0" w:color="231F20"/>
              <w:bottom w:val="single" w:sz="8" w:space="0" w:color="231F20"/>
              <w:right w:val="single" w:sz="8" w:space="0" w:color="231F20"/>
            </w:tcBorders>
            <w:vAlign w:val="center"/>
          </w:tcPr>
          <w:p w14:paraId="71271F26" w14:textId="77777777" w:rsidR="00001669" w:rsidRDefault="00001669" w:rsidP="00001669">
            <w:pPr>
              <w:pStyle w:val="NormalTableau"/>
              <w:jc w:val="center"/>
            </w:pPr>
            <w:r>
              <w:t>7,00 m</w:t>
            </w:r>
          </w:p>
        </w:tc>
        <w:tc>
          <w:tcPr>
            <w:tcW w:w="3055" w:type="dxa"/>
            <w:tcBorders>
              <w:top w:val="single" w:sz="8" w:space="0" w:color="231F20"/>
              <w:left w:val="single" w:sz="8" w:space="0" w:color="231F20"/>
              <w:bottom w:val="single" w:sz="8" w:space="0" w:color="231F20"/>
              <w:right w:val="single" w:sz="8" w:space="0" w:color="231F20"/>
            </w:tcBorders>
            <w:vAlign w:val="center"/>
          </w:tcPr>
          <w:p w14:paraId="04E2DFF5" w14:textId="7835CF0D" w:rsidR="00001669" w:rsidRDefault="007B2651" w:rsidP="00001669">
            <w:pPr>
              <w:pStyle w:val="NormalTableau"/>
              <w:jc w:val="center"/>
            </w:pPr>
            <w:r w:rsidRPr="007B2651">
              <w:t>sans objet</w:t>
            </w:r>
          </w:p>
        </w:tc>
      </w:tr>
      <w:tr w:rsidR="00001669" w14:paraId="2DC47DE3" w14:textId="77777777" w:rsidTr="00001669">
        <w:trPr>
          <w:trHeight w:hRule="exact" w:val="334"/>
        </w:trPr>
        <w:tc>
          <w:tcPr>
            <w:tcW w:w="3055" w:type="dxa"/>
            <w:tcBorders>
              <w:top w:val="single" w:sz="8" w:space="0" w:color="231F20"/>
              <w:left w:val="single" w:sz="8" w:space="0" w:color="231F20"/>
              <w:bottom w:val="single" w:sz="8" w:space="0" w:color="231F20"/>
              <w:right w:val="single" w:sz="8" w:space="0" w:color="231F20"/>
            </w:tcBorders>
            <w:vAlign w:val="center"/>
          </w:tcPr>
          <w:p w14:paraId="0622E9EA" w14:textId="77777777" w:rsidR="00001669" w:rsidRDefault="00001669" w:rsidP="00001669">
            <w:pPr>
              <w:pStyle w:val="NormalTableau"/>
              <w:jc w:val="center"/>
            </w:pPr>
            <w:r>
              <w:t>En bande</w:t>
            </w:r>
          </w:p>
        </w:tc>
        <w:tc>
          <w:tcPr>
            <w:tcW w:w="3055" w:type="dxa"/>
            <w:tcBorders>
              <w:top w:val="single" w:sz="8" w:space="0" w:color="231F20"/>
              <w:left w:val="single" w:sz="8" w:space="0" w:color="231F20"/>
              <w:bottom w:val="single" w:sz="8" w:space="0" w:color="231F20"/>
              <w:right w:val="single" w:sz="8" w:space="0" w:color="231F20"/>
            </w:tcBorders>
            <w:vAlign w:val="center"/>
          </w:tcPr>
          <w:p w14:paraId="04745F72" w14:textId="77777777" w:rsidR="00001669" w:rsidRDefault="00001669" w:rsidP="00001669">
            <w:pPr>
              <w:pStyle w:val="NormalTableau"/>
              <w:jc w:val="center"/>
            </w:pPr>
            <w:r>
              <w:t>7,00 m</w:t>
            </w:r>
          </w:p>
        </w:tc>
        <w:tc>
          <w:tcPr>
            <w:tcW w:w="3055" w:type="dxa"/>
            <w:tcBorders>
              <w:top w:val="single" w:sz="8" w:space="0" w:color="231F20"/>
              <w:left w:val="single" w:sz="8" w:space="0" w:color="231F20"/>
              <w:bottom w:val="single" w:sz="8" w:space="0" w:color="231F20"/>
              <w:right w:val="single" w:sz="8" w:space="0" w:color="231F20"/>
            </w:tcBorders>
            <w:vAlign w:val="center"/>
          </w:tcPr>
          <w:p w14:paraId="7F7E5D0B" w14:textId="71773E77" w:rsidR="00001669" w:rsidRDefault="007B2651" w:rsidP="00001669">
            <w:pPr>
              <w:pStyle w:val="NormalTableau"/>
              <w:jc w:val="center"/>
            </w:pPr>
            <w:r w:rsidRPr="007B2651">
              <w:t>sans objet</w:t>
            </w:r>
          </w:p>
        </w:tc>
      </w:tr>
    </w:tbl>
    <w:p w14:paraId="7EC728C0" w14:textId="661E2FED" w:rsidR="00001669" w:rsidRDefault="00001669" w:rsidP="00001669">
      <w:pPr>
        <w:rPr>
          <w:lang w:val="fr-FR"/>
        </w:rPr>
      </w:pPr>
    </w:p>
    <w:p w14:paraId="342D8281" w14:textId="0A6D7E56" w:rsidR="00001669" w:rsidRPr="00001669" w:rsidRDefault="00001669" w:rsidP="00001669">
      <w:pPr>
        <w:pStyle w:val="Heading4"/>
        <w:rPr>
          <w:lang w:val="fr-FR"/>
        </w:rPr>
      </w:pPr>
      <w:r w:rsidRPr="00001669">
        <w:rPr>
          <w:lang w:val="fr-FR"/>
        </w:rPr>
        <w:t>I-1.2.10 Profondeur de construction des constructions principales hors-sol</w:t>
      </w:r>
    </w:p>
    <w:p w14:paraId="50F45D9D" w14:textId="77777777" w:rsidR="00001669" w:rsidRPr="00001669" w:rsidRDefault="00001669" w:rsidP="00001669">
      <w:pPr>
        <w:rPr>
          <w:lang w:val="fr-FR"/>
        </w:rPr>
      </w:pPr>
      <w:r w:rsidRPr="00001669">
        <w:rPr>
          <w:lang w:val="fr-FR"/>
        </w:rPr>
        <w:t>La profondeur de construction est de max. 15,00 m.</w:t>
      </w:r>
    </w:p>
    <w:p w14:paraId="49B82634" w14:textId="77777777" w:rsidR="00001669" w:rsidRDefault="00001669" w:rsidP="00001669">
      <w:pPr>
        <w:rPr>
          <w:lang w:val="fr-FR"/>
        </w:rPr>
      </w:pPr>
      <w:r w:rsidRPr="00001669">
        <w:rPr>
          <w:lang w:val="fr-FR"/>
        </w:rPr>
        <w:t>Pour la réalisation d’une ou de plusieurs saillies, la profondeur de construction peut être dépassée de 0,50 m sur 1/3 de la largeur de la façade.</w:t>
      </w:r>
    </w:p>
    <w:p w14:paraId="65FC2095" w14:textId="0936EB8D" w:rsidR="007B2651" w:rsidRPr="00001669" w:rsidRDefault="007B2651" w:rsidP="007B2651">
      <w:pPr>
        <w:rPr>
          <w:lang w:val="fr-FR"/>
        </w:rPr>
      </w:pPr>
      <w:r w:rsidRPr="007B2651">
        <w:rPr>
          <w:lang w:val="fr-FR"/>
        </w:rPr>
        <w:t>A l’arrière de la construction, des balcons peuvent dépasser la profondeur maximale admissible de 1,5m</w:t>
      </w:r>
      <w:r>
        <w:rPr>
          <w:lang w:val="fr-FR"/>
        </w:rPr>
        <w:t xml:space="preserve"> </w:t>
      </w:r>
      <w:r w:rsidRPr="007B2651">
        <w:rPr>
          <w:lang w:val="fr-FR"/>
        </w:rPr>
        <w:t>au niveau d’un étage plein, pour autant que le recul arrière soit respecté.</w:t>
      </w:r>
    </w:p>
    <w:p w14:paraId="389E6E62" w14:textId="4BA0798B" w:rsidR="00001669" w:rsidRPr="00001669" w:rsidRDefault="00001669" w:rsidP="00001669">
      <w:pPr>
        <w:rPr>
          <w:lang w:val="fr-FR"/>
        </w:rPr>
      </w:pPr>
      <w:r w:rsidRPr="00001669">
        <w:rPr>
          <w:lang w:val="fr-FR"/>
        </w:rPr>
        <w:t>En aucun cas, les constructions ne peuvent empiéter sur les reculs avant et arrière définis à l’article I-1.2.8 Reculs des constructions principales par rapport aux limites du terrain à bâtir net du présent PAP.</w:t>
      </w:r>
    </w:p>
    <w:p w14:paraId="30FD891C" w14:textId="6663ACED" w:rsidR="00001669" w:rsidRPr="00001669" w:rsidRDefault="00001669" w:rsidP="00001669">
      <w:pPr>
        <w:pStyle w:val="Heading4"/>
        <w:rPr>
          <w:lang w:val="fr-FR"/>
        </w:rPr>
      </w:pPr>
      <w:r w:rsidRPr="00001669">
        <w:rPr>
          <w:lang w:val="fr-FR"/>
        </w:rPr>
        <w:t>I-1.2.11 Dispositions des constructions en sous-sol</w:t>
      </w:r>
    </w:p>
    <w:p w14:paraId="0981B30B" w14:textId="6122C7B8" w:rsidR="00001669" w:rsidRPr="00001669" w:rsidRDefault="00001669" w:rsidP="00001669">
      <w:pPr>
        <w:rPr>
          <w:lang w:val="fr-FR"/>
        </w:rPr>
      </w:pPr>
      <w:r w:rsidRPr="00001669">
        <w:rPr>
          <w:lang w:val="fr-FR"/>
        </w:rPr>
        <w:t>La profondeur des constructions en sous-sol est limitée par les reculs avant et arrière, définis à l’article I-1.2.8 Reculs des constructions principales par rapport aux limites du terrain à bâtir net du présent PAP.</w:t>
      </w:r>
    </w:p>
    <w:p w14:paraId="4FBE657E" w14:textId="66A0FD82" w:rsidR="00001669" w:rsidRPr="00001669" w:rsidRDefault="00001669" w:rsidP="00001669">
      <w:pPr>
        <w:rPr>
          <w:lang w:val="fr-FR"/>
        </w:rPr>
      </w:pPr>
      <w:r w:rsidRPr="00001669">
        <w:rPr>
          <w:lang w:val="fr-FR"/>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56486AF7" w14:textId="492A43D6" w:rsidR="00001669" w:rsidRPr="00001669" w:rsidRDefault="00001669" w:rsidP="00001669">
      <w:pPr>
        <w:rPr>
          <w:lang w:val="fr-FR"/>
        </w:rPr>
      </w:pPr>
      <w:r w:rsidRPr="00001669">
        <w:rPr>
          <w:lang w:val="fr-FR"/>
        </w:rPr>
        <w:t>Les constructions jointives peuvent être regroupées en sous-sol.</w:t>
      </w:r>
    </w:p>
    <w:p w14:paraId="333C578E" w14:textId="757939E3" w:rsidR="00001669" w:rsidRPr="00001669" w:rsidRDefault="00001669" w:rsidP="00001669">
      <w:pPr>
        <w:pStyle w:val="Heading4"/>
        <w:rPr>
          <w:lang w:val="fr-FR"/>
        </w:rPr>
      </w:pPr>
      <w:r w:rsidRPr="00001669">
        <w:rPr>
          <w:lang w:val="fr-FR"/>
        </w:rPr>
        <w:t>I-1.2.12 Hauteurs des constructions</w:t>
      </w:r>
    </w:p>
    <w:p w14:paraId="2CF7A38D" w14:textId="2669E79D" w:rsidR="00001669" w:rsidRPr="00001669" w:rsidRDefault="00001669" w:rsidP="00001669">
      <w:pPr>
        <w:rPr>
          <w:lang w:val="fr-FR"/>
        </w:rPr>
      </w:pPr>
      <w:r w:rsidRPr="00001669">
        <w:rPr>
          <w:lang w:val="fr-FR"/>
        </w:rPr>
        <w:t>Hauteur à la corniche:</w:t>
      </w:r>
      <w:r>
        <w:rPr>
          <w:lang w:val="fr-FR"/>
        </w:rPr>
        <w:t xml:space="preserve"> max. 7,00 m</w:t>
      </w:r>
    </w:p>
    <w:p w14:paraId="334A1E35" w14:textId="7F17B934" w:rsidR="00001669" w:rsidRPr="00001669" w:rsidRDefault="00001669" w:rsidP="00001669">
      <w:pPr>
        <w:rPr>
          <w:lang w:val="fr-FR"/>
        </w:rPr>
      </w:pPr>
      <w:r w:rsidRPr="00001669">
        <w:rPr>
          <w:lang w:val="fr-FR"/>
        </w:rPr>
        <w:t>Hauteur au faîte</w:t>
      </w:r>
      <w:r>
        <w:rPr>
          <w:lang w:val="fr-FR"/>
        </w:rPr>
        <w:t>: max. 12,00 m</w:t>
      </w:r>
    </w:p>
    <w:p w14:paraId="3D75A3C2" w14:textId="50D58E5B" w:rsidR="00001669" w:rsidRPr="00001669" w:rsidRDefault="00001669" w:rsidP="00001669">
      <w:pPr>
        <w:rPr>
          <w:lang w:val="fr-FR"/>
        </w:rPr>
      </w:pPr>
      <w:r w:rsidRPr="00001669">
        <w:rPr>
          <w:lang w:val="fr-FR"/>
        </w:rPr>
        <w:t>Hauteur à l’acrotère dernier niveau plein:</w:t>
      </w:r>
      <w:r>
        <w:rPr>
          <w:lang w:val="fr-FR"/>
        </w:rPr>
        <w:t xml:space="preserve"> max. 7,00 m</w:t>
      </w:r>
    </w:p>
    <w:p w14:paraId="65180E69" w14:textId="2EAA9AA5" w:rsidR="00001669" w:rsidRPr="00001669" w:rsidRDefault="00001669" w:rsidP="00001669">
      <w:pPr>
        <w:rPr>
          <w:lang w:val="fr-FR"/>
        </w:rPr>
      </w:pPr>
      <w:r w:rsidRPr="00001669">
        <w:rPr>
          <w:lang w:val="fr-FR"/>
        </w:rPr>
        <w:t>Hauteur à l’acrotère étage en retrait:</w:t>
      </w:r>
      <w:r>
        <w:rPr>
          <w:lang w:val="fr-FR"/>
        </w:rPr>
        <w:t xml:space="preserve"> </w:t>
      </w:r>
      <w:r w:rsidRPr="00001669">
        <w:rPr>
          <w:lang w:val="fr-FR"/>
        </w:rPr>
        <w:t>max. 10,00 m</w:t>
      </w:r>
    </w:p>
    <w:p w14:paraId="146D6D0F" w14:textId="77777777" w:rsidR="00001669" w:rsidRDefault="00001669" w:rsidP="00001669">
      <w:pPr>
        <w:pStyle w:val="Heading4"/>
        <w:rPr>
          <w:lang w:val="fr-FR"/>
        </w:rPr>
      </w:pPr>
      <w:r w:rsidRPr="00001669">
        <w:rPr>
          <w:lang w:val="fr-FR"/>
        </w:rPr>
        <w:t>I-1.2.13 Nombre de niveaux</w:t>
      </w:r>
    </w:p>
    <w:p w14:paraId="66EDB02D" w14:textId="168C0375" w:rsidR="00001669" w:rsidRPr="00001669" w:rsidRDefault="00001669" w:rsidP="00001669">
      <w:pPr>
        <w:rPr>
          <w:lang w:val="fr-FR"/>
        </w:rPr>
      </w:pPr>
      <w:r w:rsidRPr="00001669">
        <w:rPr>
          <w:lang w:val="fr-FR"/>
        </w:rPr>
        <w:t>Sont autorisés:</w:t>
      </w:r>
    </w:p>
    <w:p w14:paraId="478CACFA" w14:textId="3C5C9BC3" w:rsidR="00001669" w:rsidRPr="00001669" w:rsidRDefault="00001669" w:rsidP="00001669">
      <w:pPr>
        <w:rPr>
          <w:lang w:val="fr-FR"/>
        </w:rPr>
      </w:pPr>
      <w:r w:rsidRPr="00001669">
        <w:rPr>
          <w:lang w:val="fr-FR"/>
        </w:rPr>
        <w:t>1 niveau au sous-sol</w:t>
      </w:r>
    </w:p>
    <w:p w14:paraId="7AD4CB9B" w14:textId="47D06C05" w:rsidR="00001669" w:rsidRPr="00001669" w:rsidRDefault="00001669" w:rsidP="00001669">
      <w:pPr>
        <w:rPr>
          <w:lang w:val="fr-FR"/>
        </w:rPr>
      </w:pPr>
      <w:r w:rsidRPr="00001669">
        <w:rPr>
          <w:lang w:val="fr-FR"/>
        </w:rPr>
        <w:t>2 niveaux pleins hors-sol</w:t>
      </w:r>
    </w:p>
    <w:p w14:paraId="509402E0" w14:textId="7B1C4FFA" w:rsidR="00001669" w:rsidRPr="00001669" w:rsidRDefault="00001669" w:rsidP="00001669">
      <w:pPr>
        <w:rPr>
          <w:lang w:val="fr-FR"/>
        </w:rPr>
      </w:pPr>
      <w:r w:rsidRPr="00001669">
        <w:rPr>
          <w:lang w:val="fr-FR"/>
        </w:rPr>
        <w:t>1 niveau dans les combles ou un étage en retrait sur 80% de la surface du niveau plein situé immédiatement en dessous.</w:t>
      </w:r>
    </w:p>
    <w:p w14:paraId="593F3818" w14:textId="77777777" w:rsidR="00001669" w:rsidRDefault="00001669" w:rsidP="00001669">
      <w:pPr>
        <w:pStyle w:val="Heading2"/>
        <w:rPr>
          <w:lang w:val="fr-FR"/>
        </w:rPr>
      </w:pPr>
      <w:r w:rsidRPr="00001669">
        <w:rPr>
          <w:lang w:val="fr-FR"/>
        </w:rPr>
        <w:lastRenderedPageBreak/>
        <w:t>I-2. Toitures</w:t>
      </w:r>
    </w:p>
    <w:p w14:paraId="17E912D1" w14:textId="4F781C4D" w:rsidR="007B2651" w:rsidRPr="007B2651" w:rsidRDefault="007B2651" w:rsidP="007B2651">
      <w:pPr>
        <w:pStyle w:val="Heading3"/>
        <w:rPr>
          <w:lang w:val="fr-FR"/>
        </w:rPr>
      </w:pPr>
      <w:r w:rsidRPr="007B2651">
        <w:rPr>
          <w:lang w:val="fr-FR"/>
        </w:rPr>
        <w:t>I-2.1 Toitures</w:t>
      </w:r>
    </w:p>
    <w:p w14:paraId="0A980ED8" w14:textId="7A6397EC" w:rsidR="007B2651" w:rsidRPr="007B2651" w:rsidRDefault="007B2651" w:rsidP="007B2651">
      <w:pPr>
        <w:rPr>
          <w:lang w:val="fr-FR"/>
        </w:rPr>
      </w:pPr>
      <w:r w:rsidRPr="007B2651">
        <w:rPr>
          <w:lang w:val="fr-FR"/>
        </w:rPr>
        <w:t xml:space="preserve">Sauf si dans le plan d’aménagement général de la Commune de </w:t>
      </w:r>
      <w:proofErr w:type="spellStart"/>
      <w:r w:rsidRPr="007B2651">
        <w:rPr>
          <w:lang w:val="fr-FR"/>
        </w:rPr>
        <w:t>Käerjeng</w:t>
      </w:r>
      <w:proofErr w:type="spellEnd"/>
      <w:r w:rsidRPr="007B2651">
        <w:rPr>
          <w:lang w:val="fr-FR"/>
        </w:rPr>
        <w:t xml:space="preserve"> un gabarit protégé exige une</w:t>
      </w:r>
      <w:r>
        <w:rPr>
          <w:lang w:val="fr-FR"/>
        </w:rPr>
        <w:t xml:space="preserve"> </w:t>
      </w:r>
      <w:r w:rsidRPr="007B2651">
        <w:rPr>
          <w:lang w:val="fr-FR"/>
        </w:rPr>
        <w:t>autre forme ou inclinaison de toiture, sont admissibles uniquement les toitures à petite croupe</w:t>
      </w:r>
      <w:r>
        <w:rPr>
          <w:lang w:val="fr-FR"/>
        </w:rPr>
        <w:t xml:space="preserve"> </w:t>
      </w:r>
      <w:r w:rsidRPr="007B2651">
        <w:rPr>
          <w:lang w:val="fr-FR"/>
        </w:rPr>
        <w:t>(</w:t>
      </w:r>
      <w:proofErr w:type="spellStart"/>
      <w:r w:rsidRPr="007B2651">
        <w:rPr>
          <w:lang w:val="fr-FR"/>
        </w:rPr>
        <w:t>Krüppelwalmdach</w:t>
      </w:r>
      <w:proofErr w:type="spellEnd"/>
      <w:r w:rsidRPr="007B2651">
        <w:rPr>
          <w:lang w:val="fr-FR"/>
        </w:rPr>
        <w:t>) et les toitures à double versant (</w:t>
      </w:r>
      <w:proofErr w:type="spellStart"/>
      <w:r w:rsidRPr="007B2651">
        <w:rPr>
          <w:lang w:val="fr-FR"/>
        </w:rPr>
        <w:t>Satteldach</w:t>
      </w:r>
      <w:proofErr w:type="spellEnd"/>
      <w:r w:rsidRPr="007B2651">
        <w:rPr>
          <w:lang w:val="fr-FR"/>
        </w:rPr>
        <w:t>).</w:t>
      </w:r>
    </w:p>
    <w:p w14:paraId="2C097B1D" w14:textId="77777777" w:rsidR="007B2651" w:rsidRDefault="007B2651" w:rsidP="007B2651">
      <w:pPr>
        <w:rPr>
          <w:lang w:val="fr-FR"/>
        </w:rPr>
      </w:pPr>
      <w:r w:rsidRPr="007B2651">
        <w:rPr>
          <w:lang w:val="fr-FR"/>
        </w:rPr>
        <w:t>L’inclinaison des toitures doit être identique à celle des toitures des constructions adjacentes existantes.</w:t>
      </w:r>
    </w:p>
    <w:p w14:paraId="2F53D1A9" w14:textId="6F65B624" w:rsidR="007B2651" w:rsidRPr="007B2651" w:rsidRDefault="007B2651" w:rsidP="007B2651">
      <w:pPr>
        <w:rPr>
          <w:lang w:val="fr-FR"/>
        </w:rPr>
      </w:pPr>
      <w:r w:rsidRPr="007B2651">
        <w:rPr>
          <w:lang w:val="fr-FR"/>
        </w:rPr>
        <w:t>En tout état de cause, l’inclinaison doit se trouver entre 25° et 40°.</w:t>
      </w:r>
    </w:p>
    <w:p w14:paraId="6BB63C8F" w14:textId="690778AA" w:rsidR="007B2651" w:rsidRPr="007B2651" w:rsidRDefault="007B2651" w:rsidP="007B2651">
      <w:pPr>
        <w:rPr>
          <w:lang w:val="fr-FR"/>
        </w:rPr>
      </w:pPr>
      <w:r w:rsidRPr="007B2651">
        <w:rPr>
          <w:lang w:val="fr-FR"/>
        </w:rPr>
        <w:t>La longueur cumulée des lucarnes ne peut être supérieure à 1/3 de la longueur de la façade à laquelle</w:t>
      </w:r>
      <w:r>
        <w:rPr>
          <w:lang w:val="fr-FR"/>
        </w:rPr>
        <w:t xml:space="preserve"> </w:t>
      </w:r>
      <w:r w:rsidRPr="007B2651">
        <w:rPr>
          <w:lang w:val="fr-FR"/>
        </w:rPr>
        <w:t>elles se rapportent. Les lucarnes doivent respecter une distance de min. 1,00 m par rapport au faîte et</w:t>
      </w:r>
      <w:r>
        <w:rPr>
          <w:lang w:val="fr-FR"/>
        </w:rPr>
        <w:t xml:space="preserve"> </w:t>
      </w:r>
      <w:r w:rsidRPr="007B2651">
        <w:rPr>
          <w:lang w:val="fr-FR"/>
        </w:rPr>
        <w:t>aux façades latérales et une distance de min. 0,5m par rapport aux façades avant et arrière.</w:t>
      </w:r>
    </w:p>
    <w:p w14:paraId="72DE6A3C" w14:textId="0FA49E12" w:rsidR="007B2651" w:rsidRPr="007B2651" w:rsidRDefault="007B2651" w:rsidP="007B2651">
      <w:pPr>
        <w:rPr>
          <w:lang w:val="fr-FR"/>
        </w:rPr>
      </w:pPr>
      <w:r w:rsidRPr="007B2651">
        <w:rPr>
          <w:lang w:val="fr-FR"/>
        </w:rPr>
        <w:t>À l’arrière des constructions*, une surface de max. 30 m</w:t>
      </w:r>
      <w:r w:rsidRPr="007B2651">
        <w:rPr>
          <w:vertAlign w:val="superscript"/>
          <w:lang w:val="fr-FR"/>
        </w:rPr>
        <w:t>2</w:t>
      </w:r>
      <w:r w:rsidRPr="007B2651">
        <w:rPr>
          <w:lang w:val="fr-FR"/>
        </w:rPr>
        <w:t xml:space="preserve"> peut présenter une toiture plate. Celle-ci doit</w:t>
      </w:r>
      <w:r>
        <w:rPr>
          <w:lang w:val="fr-FR"/>
        </w:rPr>
        <w:t xml:space="preserve"> </w:t>
      </w:r>
      <w:r w:rsidRPr="007B2651">
        <w:rPr>
          <w:lang w:val="fr-FR"/>
        </w:rPr>
        <w:t>accuser une hauteur à l’acrotère* inférieure à 1,00 m ou plus de celle du faîte* de la construction*. Cette</w:t>
      </w:r>
      <w:r>
        <w:rPr>
          <w:lang w:val="fr-FR"/>
        </w:rPr>
        <w:t xml:space="preserve"> </w:t>
      </w:r>
      <w:r w:rsidRPr="007B2651">
        <w:rPr>
          <w:lang w:val="fr-FR"/>
        </w:rPr>
        <w:t>surface peut être augmentée pour les toitures des rez-de-chaussée qui profitent des 5,00 m de</w:t>
      </w:r>
      <w:r>
        <w:rPr>
          <w:lang w:val="fr-FR"/>
        </w:rPr>
        <w:t xml:space="preserve"> </w:t>
      </w:r>
      <w:r w:rsidRPr="007B2651">
        <w:rPr>
          <w:lang w:val="fr-FR"/>
        </w:rPr>
        <w:t>profondeur supplémentaire pour les fonctions autres que l’habitat.</w:t>
      </w:r>
    </w:p>
    <w:p w14:paraId="599E773B" w14:textId="77777777" w:rsidR="007B2651" w:rsidRPr="007B2651" w:rsidRDefault="007B2651" w:rsidP="007B2651">
      <w:pPr>
        <w:pStyle w:val="Heading3"/>
        <w:rPr>
          <w:lang w:val="fr-FR"/>
        </w:rPr>
      </w:pPr>
      <w:r w:rsidRPr="007B2651">
        <w:rPr>
          <w:lang w:val="fr-FR"/>
        </w:rPr>
        <w:t>I-2.2 Façades</w:t>
      </w:r>
    </w:p>
    <w:p w14:paraId="6957E00F" w14:textId="1B6116BE" w:rsidR="00001669" w:rsidRPr="00001669" w:rsidRDefault="007B2651" w:rsidP="007B2651">
      <w:pPr>
        <w:rPr>
          <w:lang w:val="fr-FR"/>
        </w:rPr>
      </w:pPr>
      <w:r w:rsidRPr="007B2651">
        <w:rPr>
          <w:lang w:val="fr-FR"/>
        </w:rPr>
        <w:t>A l’intérieur d’un secteur protégé les façades des constructions doivent contribuer à l’image</w:t>
      </w:r>
      <w:r>
        <w:rPr>
          <w:lang w:val="fr-FR"/>
        </w:rPr>
        <w:t xml:space="preserve"> </w:t>
      </w:r>
      <w:r w:rsidRPr="007B2651">
        <w:rPr>
          <w:lang w:val="fr-FR"/>
        </w:rPr>
        <w:t>harmonieuse du village. Les couleurs des façades sont limitées aux couleurs reprises dans le nuancier</w:t>
      </w:r>
      <w:r>
        <w:rPr>
          <w:lang w:val="fr-FR"/>
        </w:rPr>
        <w:t xml:space="preserve"> </w:t>
      </w:r>
      <w:r w:rsidRPr="007B2651">
        <w:rPr>
          <w:lang w:val="fr-FR"/>
        </w:rPr>
        <w:t xml:space="preserve">Terre &amp; Tradition réalisé par Peintures Robin </w:t>
      </w:r>
      <w:proofErr w:type="spellStart"/>
      <w:r w:rsidRPr="007B2651">
        <w:rPr>
          <w:lang w:val="fr-FR"/>
        </w:rPr>
        <w:t>s.a.</w:t>
      </w:r>
      <w:proofErr w:type="spellEnd"/>
      <w:r w:rsidRPr="007B2651">
        <w:rPr>
          <w:lang w:val="fr-FR"/>
        </w:rPr>
        <w:t xml:space="preserve"> en collaboration avec le Service des sites et</w:t>
      </w:r>
      <w:r>
        <w:rPr>
          <w:lang w:val="fr-FR"/>
        </w:rPr>
        <w:t xml:space="preserve"> </w:t>
      </w:r>
      <w:r w:rsidRPr="007B2651">
        <w:rPr>
          <w:lang w:val="fr-FR"/>
        </w:rPr>
        <w:t>monuments nationaux.</w:t>
      </w:r>
    </w:p>
    <w:p w14:paraId="6B3B9C81" w14:textId="083528AD" w:rsidR="00001669" w:rsidRPr="00001669" w:rsidRDefault="00001669" w:rsidP="00001669">
      <w:pPr>
        <w:pStyle w:val="Heading2"/>
        <w:rPr>
          <w:lang w:val="fr-FR"/>
        </w:rPr>
      </w:pPr>
      <w:r w:rsidRPr="00001669">
        <w:rPr>
          <w:lang w:val="fr-FR"/>
        </w:rPr>
        <w:t>I-3. Dépendances</w:t>
      </w:r>
    </w:p>
    <w:p w14:paraId="68EFE0C5" w14:textId="25E683F6" w:rsidR="00001669" w:rsidRPr="00001669" w:rsidRDefault="00001669" w:rsidP="00001669">
      <w:pPr>
        <w:rPr>
          <w:lang w:val="fr-FR"/>
        </w:rPr>
      </w:pPr>
      <w:r w:rsidRPr="00001669">
        <w:rPr>
          <w:lang w:val="fr-FR"/>
        </w:rPr>
        <w:t>Les dépendances ne sont admises que sur les parcelles sur lesquelles se situe une construction principale.</w:t>
      </w:r>
    </w:p>
    <w:p w14:paraId="558ED296" w14:textId="44FD8BDA" w:rsidR="00001669" w:rsidRPr="00001669" w:rsidRDefault="00001669" w:rsidP="00001669">
      <w:pPr>
        <w:rPr>
          <w:lang w:val="fr-FR"/>
        </w:rPr>
      </w:pPr>
      <w:r w:rsidRPr="00001669">
        <w:rPr>
          <w:lang w:val="fr-FR"/>
        </w:rPr>
        <w:t xml:space="preserve">Les car-ports sont soumis aux mêmes prescriptions dimensionnelles que les garages. Ils ne sont pas totalisés dans le nombre d’emplacements fermés. Il doivent servir uniquement au stationnement de </w:t>
      </w:r>
      <w:proofErr w:type="gramStart"/>
      <w:r w:rsidRPr="00001669">
        <w:rPr>
          <w:lang w:val="fr-FR"/>
        </w:rPr>
        <w:t>véhicules;</w:t>
      </w:r>
      <w:proofErr w:type="gramEnd"/>
      <w:r w:rsidRPr="00001669">
        <w:rPr>
          <w:lang w:val="fr-FR"/>
        </w:rPr>
        <w:t xml:space="preserve"> le stockage de matériel de toute sorte y est interdit.</w:t>
      </w:r>
    </w:p>
    <w:p w14:paraId="6331A958" w14:textId="77777777" w:rsidR="00001669" w:rsidRDefault="00001669" w:rsidP="00001669">
      <w:pPr>
        <w:rPr>
          <w:lang w:val="fr-FR"/>
        </w:rPr>
      </w:pPr>
      <w:r w:rsidRPr="00001669">
        <w:rPr>
          <w:lang w:val="fr-FR"/>
        </w:rPr>
        <w:t>Les garages peuvent être utilisés pour le stationnement de véhicules, local technique, stockage, local poubelle et similaire. Ils ne doivent en aucun cas être utilisés comme pièce destinée au séjour prolongé de personnes.</w:t>
      </w:r>
    </w:p>
    <w:p w14:paraId="304E118C" w14:textId="682162D1" w:rsidR="007B2651" w:rsidRPr="00001669" w:rsidRDefault="007B2651" w:rsidP="00001669">
      <w:pPr>
        <w:rPr>
          <w:lang w:val="fr-FR"/>
        </w:rPr>
      </w:pPr>
      <w:r w:rsidRPr="007B2651">
        <w:rPr>
          <w:lang w:val="fr-FR"/>
        </w:rPr>
        <w:t>Les toitures des dépendances ne doivent pas servir de terrasse.</w:t>
      </w:r>
    </w:p>
    <w:p w14:paraId="033A818B" w14:textId="5D8CC6C2" w:rsidR="00001669" w:rsidRPr="00001669" w:rsidRDefault="00001669" w:rsidP="00001669">
      <w:pPr>
        <w:rPr>
          <w:lang w:val="fr-FR"/>
        </w:rPr>
      </w:pPr>
      <w:r w:rsidRPr="00001669">
        <w:rPr>
          <w:lang w:val="fr-FR"/>
        </w:rPr>
        <w:t xml:space="preserve">Chaque parcelle dotée d’une construction principale peut accueillir, par ailleurs, une ou plusieurs dépendances ainsi qu’une pergola dans les reculs ci-dessous et sous réserve de respecter les prescriptions </w:t>
      </w:r>
      <w:proofErr w:type="gramStart"/>
      <w:r w:rsidRPr="00001669">
        <w:rPr>
          <w:lang w:val="fr-FR"/>
        </w:rPr>
        <w:t>suivantes:</w:t>
      </w:r>
      <w:proofErr w:type="gramEnd"/>
    </w:p>
    <w:p w14:paraId="76886C89" w14:textId="317CCF07" w:rsidR="00001669" w:rsidRPr="00001669" w:rsidRDefault="00001669" w:rsidP="00001669">
      <w:pPr>
        <w:pStyle w:val="ListParagraph"/>
        <w:numPr>
          <w:ilvl w:val="0"/>
          <w:numId w:val="37"/>
        </w:numPr>
        <w:rPr>
          <w:lang w:val="fr-FR"/>
        </w:rPr>
      </w:pPr>
      <w:r w:rsidRPr="00001669">
        <w:rPr>
          <w:lang w:val="fr-FR"/>
        </w:rPr>
        <w:t>Garages et car-ports implantés dans les reculs avant et latéraux de la construction principale</w:t>
      </w:r>
    </w:p>
    <w:p w14:paraId="6AB8C911" w14:textId="5BDDA4E2" w:rsidR="00001669" w:rsidRPr="00001669" w:rsidRDefault="00001669" w:rsidP="00001669">
      <w:pPr>
        <w:ind w:left="2160"/>
        <w:rPr>
          <w:lang w:val="fr-FR"/>
        </w:rPr>
      </w:pPr>
      <w:r w:rsidRPr="00001669">
        <w:rPr>
          <w:lang w:val="fr-FR"/>
        </w:rPr>
        <w:lastRenderedPageBreak/>
        <w:t>Nombre:</w:t>
      </w:r>
      <w:r>
        <w:rPr>
          <w:lang w:val="fr-FR"/>
        </w:rPr>
        <w:t xml:space="preserve"> </w:t>
      </w:r>
      <w:r w:rsidRPr="00001669">
        <w:rPr>
          <w:lang w:val="fr-FR"/>
        </w:rPr>
        <w:t>max. 3, garages et car-ports confondus</w:t>
      </w:r>
    </w:p>
    <w:p w14:paraId="4E068756" w14:textId="67639C5B" w:rsidR="00001669" w:rsidRPr="00001669" w:rsidRDefault="00001669" w:rsidP="00001669">
      <w:pPr>
        <w:ind w:left="2160"/>
        <w:rPr>
          <w:lang w:val="fr-FR"/>
        </w:rPr>
      </w:pPr>
      <w:r w:rsidRPr="00001669">
        <w:rPr>
          <w:lang w:val="fr-FR"/>
        </w:rPr>
        <w:t>Hauteur:</w:t>
      </w:r>
      <w:r>
        <w:rPr>
          <w:lang w:val="fr-FR"/>
        </w:rPr>
        <w:t xml:space="preserve"> </w:t>
      </w:r>
      <w:r w:rsidRPr="00001669">
        <w:rPr>
          <w:lang w:val="fr-FR"/>
        </w:rPr>
        <w:t>max. 3,20 m</w:t>
      </w:r>
    </w:p>
    <w:p w14:paraId="6B82D93D" w14:textId="3C0B55BF" w:rsidR="00001669" w:rsidRPr="00001669" w:rsidRDefault="00001669" w:rsidP="00001669">
      <w:pPr>
        <w:ind w:left="2160"/>
        <w:rPr>
          <w:lang w:val="fr-FR"/>
        </w:rPr>
      </w:pPr>
      <w:r w:rsidRPr="00001669">
        <w:rPr>
          <w:lang w:val="fr-FR"/>
        </w:rPr>
        <w:t>Profondeur de construction:</w:t>
      </w:r>
      <w:r>
        <w:rPr>
          <w:lang w:val="fr-FR"/>
        </w:rPr>
        <w:t xml:space="preserve"> </w:t>
      </w:r>
      <w:r w:rsidRPr="00001669">
        <w:rPr>
          <w:lang w:val="fr-FR"/>
        </w:rPr>
        <w:t>max. 8,00 m</w:t>
      </w:r>
    </w:p>
    <w:p w14:paraId="15D4E1B0" w14:textId="4A4AEA3C" w:rsidR="00001669" w:rsidRPr="00001669" w:rsidRDefault="00001669" w:rsidP="00001669">
      <w:pPr>
        <w:ind w:left="2160"/>
        <w:rPr>
          <w:lang w:val="fr-FR"/>
        </w:rPr>
      </w:pPr>
      <w:r>
        <w:rPr>
          <w:lang w:val="fr-FR"/>
        </w:rPr>
        <w:t>Largeur</w:t>
      </w:r>
      <w:r w:rsidRPr="00001669">
        <w:rPr>
          <w:lang w:val="fr-FR"/>
        </w:rPr>
        <w:t>:</w:t>
      </w:r>
      <w:r>
        <w:rPr>
          <w:lang w:val="fr-FR"/>
        </w:rPr>
        <w:t xml:space="preserve"> </w:t>
      </w:r>
      <w:r w:rsidRPr="00001669">
        <w:rPr>
          <w:lang w:val="fr-FR"/>
        </w:rPr>
        <w:t>min. 3,00 m, max. 7,00 m</w:t>
      </w:r>
    </w:p>
    <w:p w14:paraId="22E2DF67" w14:textId="1A12DC1C" w:rsidR="00001669" w:rsidRPr="00001669" w:rsidRDefault="00001669" w:rsidP="00001669">
      <w:pPr>
        <w:ind w:left="2160"/>
        <w:rPr>
          <w:lang w:val="fr-FR"/>
        </w:rPr>
      </w:pPr>
      <w:r w:rsidRPr="00001669">
        <w:rPr>
          <w:lang w:val="fr-FR"/>
        </w:rPr>
        <w:t>Recul avant:</w:t>
      </w:r>
      <w:r>
        <w:rPr>
          <w:lang w:val="fr-FR"/>
        </w:rPr>
        <w:t xml:space="preserve"> </w:t>
      </w:r>
      <w:r w:rsidRPr="00001669">
        <w:rPr>
          <w:lang w:val="fr-FR"/>
        </w:rPr>
        <w:t>min. 6,00 m</w:t>
      </w:r>
    </w:p>
    <w:p w14:paraId="74A12A50" w14:textId="28AFC5AC" w:rsidR="00001669" w:rsidRPr="00001669" w:rsidRDefault="00001669" w:rsidP="00001669">
      <w:pPr>
        <w:ind w:left="2160"/>
        <w:rPr>
          <w:lang w:val="fr-FR"/>
        </w:rPr>
      </w:pPr>
      <w:r w:rsidRPr="00001669">
        <w:rPr>
          <w:lang w:val="fr-FR"/>
        </w:rPr>
        <w:t>Recul</w:t>
      </w:r>
      <w:r>
        <w:rPr>
          <w:lang w:val="fr-FR"/>
        </w:rPr>
        <w:t xml:space="preserve"> latéral</w:t>
      </w:r>
      <w:r w:rsidRPr="00001669">
        <w:rPr>
          <w:lang w:val="fr-FR"/>
        </w:rPr>
        <w:t>:</w:t>
      </w:r>
      <w:r>
        <w:rPr>
          <w:lang w:val="fr-FR"/>
        </w:rPr>
        <w:t xml:space="preserve"> </w:t>
      </w:r>
      <w:r w:rsidRPr="00001669">
        <w:rPr>
          <w:lang w:val="fr-FR"/>
        </w:rPr>
        <w:t>soit min. 3,00 m soit 0,00 m</w:t>
      </w:r>
    </w:p>
    <w:p w14:paraId="65E12C3B" w14:textId="6932E7C7" w:rsidR="00001669" w:rsidRDefault="00001669" w:rsidP="00001669">
      <w:pPr>
        <w:ind w:left="2160"/>
        <w:rPr>
          <w:lang w:val="fr-FR"/>
        </w:rPr>
      </w:pPr>
      <w:r w:rsidRPr="00001669">
        <w:rPr>
          <w:lang w:val="fr-FR"/>
        </w:rPr>
        <w:t xml:space="preserve">Recul </w:t>
      </w:r>
      <w:proofErr w:type="gramStart"/>
      <w:r w:rsidRPr="00001669">
        <w:rPr>
          <w:lang w:val="fr-FR"/>
        </w:rPr>
        <w:t>arrière:</w:t>
      </w:r>
      <w:proofErr w:type="gramEnd"/>
      <w:r>
        <w:rPr>
          <w:lang w:val="fr-FR"/>
        </w:rPr>
        <w:t xml:space="preserve"> </w:t>
      </w:r>
      <w:r w:rsidRPr="00001669">
        <w:rPr>
          <w:lang w:val="fr-FR"/>
        </w:rPr>
        <w:t>min. 5,00 m</w:t>
      </w:r>
    </w:p>
    <w:p w14:paraId="5D31F6E7" w14:textId="77777777" w:rsidR="007B2651" w:rsidRPr="007B2651" w:rsidRDefault="007B2651" w:rsidP="007B2651">
      <w:pPr>
        <w:ind w:left="2160"/>
        <w:rPr>
          <w:lang w:val="fr-FR"/>
        </w:rPr>
      </w:pPr>
      <w:r w:rsidRPr="007B2651">
        <w:rPr>
          <w:lang w:val="fr-FR"/>
        </w:rPr>
        <w:t>Nombre de niveau plein hors-</w:t>
      </w:r>
      <w:proofErr w:type="gramStart"/>
      <w:r w:rsidRPr="007B2651">
        <w:rPr>
          <w:lang w:val="fr-FR"/>
        </w:rPr>
        <w:t>sol:</w:t>
      </w:r>
      <w:proofErr w:type="gramEnd"/>
      <w:r w:rsidRPr="007B2651">
        <w:rPr>
          <w:lang w:val="fr-FR"/>
        </w:rPr>
        <w:t xml:space="preserve"> 1</w:t>
      </w:r>
    </w:p>
    <w:p w14:paraId="117A9B99" w14:textId="60D9D8E7" w:rsidR="007B2651" w:rsidRPr="00001669" w:rsidRDefault="007B2651" w:rsidP="007B2651">
      <w:pPr>
        <w:ind w:left="2160"/>
        <w:rPr>
          <w:lang w:val="fr-FR"/>
        </w:rPr>
      </w:pPr>
      <w:r w:rsidRPr="007B2651">
        <w:rPr>
          <w:lang w:val="fr-FR"/>
        </w:rPr>
        <w:t>Nombre de niveau plein en sous-</w:t>
      </w:r>
      <w:proofErr w:type="gramStart"/>
      <w:r w:rsidRPr="007B2651">
        <w:rPr>
          <w:lang w:val="fr-FR"/>
        </w:rPr>
        <w:t>sol:</w:t>
      </w:r>
      <w:proofErr w:type="gramEnd"/>
      <w:r w:rsidRPr="007B2651">
        <w:rPr>
          <w:lang w:val="fr-FR"/>
        </w:rPr>
        <w:t xml:space="preserve"> 0</w:t>
      </w:r>
    </w:p>
    <w:p w14:paraId="0A6AC64D" w14:textId="01BBC3B9" w:rsidR="00001669" w:rsidRPr="00001669" w:rsidRDefault="00001669" w:rsidP="00001669">
      <w:pPr>
        <w:pStyle w:val="ListParagraph"/>
        <w:numPr>
          <w:ilvl w:val="0"/>
          <w:numId w:val="37"/>
        </w:numPr>
        <w:rPr>
          <w:lang w:val="fr-FR"/>
        </w:rPr>
      </w:pPr>
      <w:r w:rsidRPr="00001669">
        <w:rPr>
          <w:lang w:val="fr-FR"/>
        </w:rPr>
        <w:t>Autres dépendances implantées dans le recul arrière de la construction principale</w:t>
      </w:r>
    </w:p>
    <w:p w14:paraId="286D271D" w14:textId="77777777" w:rsidR="00001669" w:rsidRDefault="00001669" w:rsidP="00001669">
      <w:pPr>
        <w:ind w:left="2160"/>
        <w:rPr>
          <w:lang w:val="fr-FR"/>
        </w:rPr>
      </w:pPr>
      <w:r>
        <w:rPr>
          <w:lang w:val="fr-FR"/>
        </w:rPr>
        <w:t>Nombre: Pas de limitation</w:t>
      </w:r>
    </w:p>
    <w:p w14:paraId="08A699F5" w14:textId="77777777" w:rsidR="00001669" w:rsidRDefault="00001669" w:rsidP="00001669">
      <w:pPr>
        <w:ind w:left="2160"/>
        <w:rPr>
          <w:lang w:val="fr-FR"/>
        </w:rPr>
      </w:pPr>
      <w:r w:rsidRPr="00001669">
        <w:rPr>
          <w:lang w:val="fr-FR"/>
        </w:rPr>
        <w:t>Hauteur:</w:t>
      </w:r>
      <w:r>
        <w:rPr>
          <w:lang w:val="fr-FR"/>
        </w:rPr>
        <w:t xml:space="preserve"> max. 3,00 m</w:t>
      </w:r>
    </w:p>
    <w:p w14:paraId="06F4D5FC" w14:textId="77777777" w:rsidR="00001669" w:rsidRDefault="00001669" w:rsidP="00001669">
      <w:pPr>
        <w:ind w:left="2160"/>
        <w:rPr>
          <w:lang w:val="fr-FR"/>
        </w:rPr>
      </w:pPr>
      <w:r w:rsidRPr="00001669">
        <w:rPr>
          <w:lang w:val="fr-FR"/>
        </w:rPr>
        <w:t>Distance entre la construction principale et la dépendance</w:t>
      </w:r>
      <w:r>
        <w:rPr>
          <w:lang w:val="fr-FR"/>
        </w:rPr>
        <w:t>: min. 3,00 m</w:t>
      </w:r>
    </w:p>
    <w:p w14:paraId="3D463CE8" w14:textId="2EF70713" w:rsidR="00001669" w:rsidRPr="00001669" w:rsidRDefault="00001669" w:rsidP="00001669">
      <w:pPr>
        <w:ind w:left="2160"/>
        <w:rPr>
          <w:lang w:val="fr-FR"/>
        </w:rPr>
      </w:pPr>
      <w:r w:rsidRPr="00001669">
        <w:rPr>
          <w:lang w:val="fr-FR"/>
        </w:rPr>
        <w:t>Emprise au sol cumulée pour terrain &lt; 5 a:</w:t>
      </w:r>
      <w:r>
        <w:rPr>
          <w:lang w:val="fr-FR"/>
        </w:rPr>
        <w:t xml:space="preserve"> </w:t>
      </w:r>
      <w:r w:rsidRPr="00001669">
        <w:rPr>
          <w:lang w:val="fr-FR"/>
        </w:rPr>
        <w:t>max. 16,00 m</w:t>
      </w:r>
      <w:r w:rsidRPr="00001669">
        <w:rPr>
          <w:vertAlign w:val="superscript"/>
          <w:lang w:val="fr-FR"/>
        </w:rPr>
        <w:t>2</w:t>
      </w:r>
    </w:p>
    <w:p w14:paraId="4A9B6E51" w14:textId="39356410" w:rsidR="00001669" w:rsidRPr="00001669" w:rsidRDefault="00001669" w:rsidP="00001669">
      <w:pPr>
        <w:ind w:left="2160"/>
        <w:rPr>
          <w:lang w:val="fr-FR"/>
        </w:rPr>
      </w:pPr>
      <w:r w:rsidRPr="00001669">
        <w:rPr>
          <w:lang w:val="fr-FR"/>
        </w:rPr>
        <w:t>Emprise au sol cumulée pour terrain ≥ 5 a:</w:t>
      </w:r>
      <w:r>
        <w:rPr>
          <w:lang w:val="fr-FR"/>
        </w:rPr>
        <w:t xml:space="preserve"> </w:t>
      </w:r>
      <w:r w:rsidRPr="00001669">
        <w:rPr>
          <w:lang w:val="fr-FR"/>
        </w:rPr>
        <w:t>max. 26,00 m</w:t>
      </w:r>
      <w:r w:rsidRPr="00001669">
        <w:rPr>
          <w:vertAlign w:val="superscript"/>
          <w:lang w:val="fr-FR"/>
        </w:rPr>
        <w:t>2</w:t>
      </w:r>
    </w:p>
    <w:p w14:paraId="47E3F1B1" w14:textId="56B5E6E5" w:rsidR="00001669" w:rsidRDefault="00001669" w:rsidP="00001669">
      <w:pPr>
        <w:ind w:left="2160"/>
        <w:rPr>
          <w:lang w:val="fr-FR"/>
        </w:rPr>
      </w:pPr>
      <w:r w:rsidRPr="00001669">
        <w:rPr>
          <w:lang w:val="fr-FR"/>
        </w:rPr>
        <w:t xml:space="preserve">Recul par rapport aux </w:t>
      </w:r>
      <w:proofErr w:type="gramStart"/>
      <w:r w:rsidRPr="00001669">
        <w:rPr>
          <w:lang w:val="fr-FR"/>
        </w:rPr>
        <w:t>limites</w:t>
      </w:r>
      <w:r>
        <w:rPr>
          <w:lang w:val="fr-FR"/>
        </w:rPr>
        <w:t>:</w:t>
      </w:r>
      <w:proofErr w:type="gramEnd"/>
      <w:r>
        <w:rPr>
          <w:lang w:val="fr-FR"/>
        </w:rPr>
        <w:t xml:space="preserve"> </w:t>
      </w:r>
      <w:r w:rsidRPr="00001669">
        <w:rPr>
          <w:lang w:val="fr-FR"/>
        </w:rPr>
        <w:t>min. 1,50 m</w:t>
      </w:r>
    </w:p>
    <w:p w14:paraId="5974E6D5" w14:textId="77777777" w:rsidR="007B2651" w:rsidRPr="007B2651" w:rsidRDefault="007B2651" w:rsidP="007B2651">
      <w:pPr>
        <w:ind w:left="2160"/>
        <w:rPr>
          <w:lang w:val="fr-FR"/>
        </w:rPr>
      </w:pPr>
      <w:r w:rsidRPr="007B2651">
        <w:rPr>
          <w:lang w:val="fr-FR"/>
        </w:rPr>
        <w:t>Nombre de niveau plein hors-</w:t>
      </w:r>
      <w:proofErr w:type="gramStart"/>
      <w:r w:rsidRPr="007B2651">
        <w:rPr>
          <w:lang w:val="fr-FR"/>
        </w:rPr>
        <w:t>sol:</w:t>
      </w:r>
      <w:proofErr w:type="gramEnd"/>
      <w:r w:rsidRPr="007B2651">
        <w:rPr>
          <w:lang w:val="fr-FR"/>
        </w:rPr>
        <w:t xml:space="preserve"> 1</w:t>
      </w:r>
    </w:p>
    <w:p w14:paraId="10F8FB9B" w14:textId="74C85803" w:rsidR="007B2651" w:rsidRPr="00001669" w:rsidRDefault="007B2651" w:rsidP="007B2651">
      <w:pPr>
        <w:ind w:left="2160"/>
        <w:rPr>
          <w:lang w:val="fr-FR"/>
        </w:rPr>
      </w:pPr>
      <w:r w:rsidRPr="007B2651">
        <w:rPr>
          <w:lang w:val="fr-FR"/>
        </w:rPr>
        <w:t>Nombre de niveau plein en sous-</w:t>
      </w:r>
      <w:proofErr w:type="gramStart"/>
      <w:r w:rsidRPr="007B2651">
        <w:rPr>
          <w:lang w:val="fr-FR"/>
        </w:rPr>
        <w:t>sol:</w:t>
      </w:r>
      <w:proofErr w:type="gramEnd"/>
      <w:r w:rsidRPr="007B2651">
        <w:rPr>
          <w:lang w:val="fr-FR"/>
        </w:rPr>
        <w:t xml:space="preserve"> 0</w:t>
      </w:r>
    </w:p>
    <w:p w14:paraId="0EBBEC18" w14:textId="67D73087" w:rsidR="00001669" w:rsidRPr="00001669" w:rsidRDefault="00001669" w:rsidP="00001669">
      <w:pPr>
        <w:pStyle w:val="ListParagraph"/>
        <w:numPr>
          <w:ilvl w:val="0"/>
          <w:numId w:val="37"/>
        </w:numPr>
        <w:rPr>
          <w:lang w:val="fr-FR"/>
        </w:rPr>
      </w:pPr>
      <w:r w:rsidRPr="00001669">
        <w:rPr>
          <w:lang w:val="fr-FR"/>
        </w:rPr>
        <w:t>Pergolas implantées dans le recul avant, latéral ou arrière de la construction principale</w:t>
      </w:r>
    </w:p>
    <w:p w14:paraId="5A5D118F" w14:textId="5CA30408" w:rsidR="00001669" w:rsidRPr="00001669" w:rsidRDefault="00001669" w:rsidP="00001669">
      <w:pPr>
        <w:ind w:left="2160"/>
        <w:rPr>
          <w:lang w:val="fr-FR"/>
        </w:rPr>
      </w:pPr>
      <w:r w:rsidRPr="00001669">
        <w:rPr>
          <w:lang w:val="fr-FR"/>
        </w:rPr>
        <w:t>Hauteur:</w:t>
      </w:r>
      <w:r>
        <w:rPr>
          <w:lang w:val="fr-FR"/>
        </w:rPr>
        <w:t xml:space="preserve"> </w:t>
      </w:r>
      <w:r w:rsidRPr="00001669">
        <w:rPr>
          <w:lang w:val="fr-FR"/>
        </w:rPr>
        <w:t>max. 3,00 m</w:t>
      </w:r>
    </w:p>
    <w:p w14:paraId="3F7787AC" w14:textId="43099264" w:rsidR="00001669" w:rsidRPr="00001669" w:rsidRDefault="00001669" w:rsidP="00001669">
      <w:pPr>
        <w:ind w:left="2160"/>
        <w:rPr>
          <w:lang w:val="fr-FR"/>
        </w:rPr>
      </w:pPr>
      <w:r w:rsidRPr="00001669">
        <w:rPr>
          <w:lang w:val="fr-FR"/>
        </w:rPr>
        <w:t>Emprise au sol pour terrain &lt; 5 a:</w:t>
      </w:r>
      <w:r>
        <w:rPr>
          <w:lang w:val="fr-FR"/>
        </w:rPr>
        <w:t xml:space="preserve"> </w:t>
      </w:r>
      <w:r w:rsidRPr="00001669">
        <w:rPr>
          <w:lang w:val="fr-FR"/>
        </w:rPr>
        <w:t>max. 16,00 m</w:t>
      </w:r>
      <w:r w:rsidRPr="00001669">
        <w:rPr>
          <w:vertAlign w:val="superscript"/>
          <w:lang w:val="fr-FR"/>
        </w:rPr>
        <w:t>2</w:t>
      </w:r>
    </w:p>
    <w:p w14:paraId="679C9A76" w14:textId="3719651B" w:rsidR="00001669" w:rsidRPr="00001669" w:rsidRDefault="00001669" w:rsidP="00001669">
      <w:pPr>
        <w:ind w:left="2160"/>
        <w:rPr>
          <w:lang w:val="fr-FR"/>
        </w:rPr>
      </w:pPr>
      <w:r w:rsidRPr="00001669">
        <w:rPr>
          <w:lang w:val="fr-FR"/>
        </w:rPr>
        <w:t>Emprise au sol pour terrain ≥ 5 a:</w:t>
      </w:r>
      <w:r>
        <w:rPr>
          <w:lang w:val="fr-FR"/>
        </w:rPr>
        <w:t xml:space="preserve"> </w:t>
      </w:r>
      <w:r w:rsidRPr="00001669">
        <w:rPr>
          <w:lang w:val="fr-FR"/>
        </w:rPr>
        <w:t>max. 26,00 m</w:t>
      </w:r>
      <w:r w:rsidRPr="00001669">
        <w:rPr>
          <w:vertAlign w:val="superscript"/>
          <w:lang w:val="fr-FR"/>
        </w:rPr>
        <w:t>2</w:t>
      </w:r>
    </w:p>
    <w:p w14:paraId="7DDE9DEB" w14:textId="69EB0BCD" w:rsidR="00001669" w:rsidRPr="00001669" w:rsidRDefault="00001669" w:rsidP="00001669">
      <w:pPr>
        <w:ind w:left="2160"/>
        <w:rPr>
          <w:lang w:val="fr-FR"/>
        </w:rPr>
      </w:pPr>
      <w:r w:rsidRPr="00001669">
        <w:rPr>
          <w:lang w:val="fr-FR"/>
        </w:rPr>
        <w:t>Recul</w:t>
      </w:r>
      <w:r>
        <w:rPr>
          <w:lang w:val="fr-FR"/>
        </w:rPr>
        <w:t xml:space="preserve"> avant</w:t>
      </w:r>
      <w:r w:rsidRPr="00001669">
        <w:rPr>
          <w:lang w:val="fr-FR"/>
        </w:rPr>
        <w:t>:</w:t>
      </w:r>
      <w:r>
        <w:rPr>
          <w:lang w:val="fr-FR"/>
        </w:rPr>
        <w:t xml:space="preserve"> </w:t>
      </w:r>
      <w:r w:rsidRPr="00001669">
        <w:rPr>
          <w:lang w:val="fr-FR"/>
        </w:rPr>
        <w:t>min.</w:t>
      </w:r>
      <w:r>
        <w:rPr>
          <w:lang w:val="fr-FR"/>
        </w:rPr>
        <w:t xml:space="preserve"> 6,00 m</w:t>
      </w:r>
    </w:p>
    <w:p w14:paraId="605D46A4" w14:textId="5809D2CF" w:rsidR="00001669" w:rsidRPr="00001669" w:rsidRDefault="00001669" w:rsidP="00001669">
      <w:pPr>
        <w:ind w:left="2160"/>
        <w:rPr>
          <w:lang w:val="fr-FR"/>
        </w:rPr>
      </w:pPr>
      <w:r w:rsidRPr="00001669">
        <w:rPr>
          <w:lang w:val="fr-FR"/>
        </w:rPr>
        <w:t>Recul</w:t>
      </w:r>
      <w:r>
        <w:rPr>
          <w:lang w:val="fr-FR"/>
        </w:rPr>
        <w:t xml:space="preserve"> latéral</w:t>
      </w:r>
      <w:r w:rsidRPr="00001669">
        <w:rPr>
          <w:lang w:val="fr-FR"/>
        </w:rPr>
        <w:t xml:space="preserve">: min. </w:t>
      </w:r>
      <w:r>
        <w:rPr>
          <w:lang w:val="fr-FR"/>
        </w:rPr>
        <w:t>3,00 m</w:t>
      </w:r>
    </w:p>
    <w:p w14:paraId="2F21755C" w14:textId="2CACE1F4" w:rsidR="00001669" w:rsidRDefault="00001669" w:rsidP="00001669">
      <w:pPr>
        <w:ind w:left="2160"/>
        <w:rPr>
          <w:lang w:val="fr-FR"/>
        </w:rPr>
      </w:pPr>
      <w:r w:rsidRPr="00001669">
        <w:rPr>
          <w:lang w:val="fr-FR"/>
        </w:rPr>
        <w:t>Recul</w:t>
      </w:r>
      <w:r>
        <w:rPr>
          <w:lang w:val="fr-FR"/>
        </w:rPr>
        <w:t xml:space="preserve"> </w:t>
      </w:r>
      <w:proofErr w:type="gramStart"/>
      <w:r>
        <w:rPr>
          <w:lang w:val="fr-FR"/>
        </w:rPr>
        <w:t>arrière:</w:t>
      </w:r>
      <w:proofErr w:type="gramEnd"/>
      <w:r>
        <w:rPr>
          <w:lang w:val="fr-FR"/>
        </w:rPr>
        <w:t xml:space="preserve"> </w:t>
      </w:r>
      <w:r w:rsidRPr="00001669">
        <w:rPr>
          <w:lang w:val="fr-FR"/>
        </w:rPr>
        <w:t>min. 1,50 m</w:t>
      </w:r>
    </w:p>
    <w:p w14:paraId="2CF0B4FF" w14:textId="2FF61C3D" w:rsidR="007B2651" w:rsidRDefault="007B2651" w:rsidP="007B2651">
      <w:pPr>
        <w:ind w:left="2160"/>
        <w:rPr>
          <w:lang w:val="fr-FR"/>
        </w:rPr>
      </w:pPr>
      <w:r w:rsidRPr="007B2651">
        <w:rPr>
          <w:lang w:val="fr-FR"/>
        </w:rPr>
        <w:t>Pour les maisons accolées, le recul latéral peut être diminué à 0,00 m uniquement sur la limite séparative</w:t>
      </w:r>
      <w:r>
        <w:rPr>
          <w:lang w:val="fr-FR"/>
        </w:rPr>
        <w:t xml:space="preserve"> </w:t>
      </w:r>
      <w:r w:rsidRPr="007B2651">
        <w:rPr>
          <w:lang w:val="fr-FR"/>
        </w:rPr>
        <w:t>sur laquelle les volumes principaux présentent également un recul de 0,00 m, aux conditions cumulatives</w:t>
      </w:r>
      <w:r>
        <w:rPr>
          <w:lang w:val="fr-FR"/>
        </w:rPr>
        <w:t xml:space="preserve"> </w:t>
      </w:r>
      <w:r w:rsidRPr="007B2651">
        <w:rPr>
          <w:lang w:val="fr-FR"/>
        </w:rPr>
        <w:t>que la pergola soit accolée à la construction principale et ne dépasse pas une profondeur de 3,00 m.</w:t>
      </w:r>
    </w:p>
    <w:p w14:paraId="63C88C76" w14:textId="77777777" w:rsidR="00AA212E" w:rsidRDefault="00AA212E" w:rsidP="00AA212E">
      <w:pPr>
        <w:rPr>
          <w:lang w:val="fr-FR"/>
        </w:rPr>
      </w:pPr>
    </w:p>
    <w:p w14:paraId="1FC17797" w14:textId="6546FA13" w:rsidR="00AA212E" w:rsidRDefault="00AA212E" w:rsidP="00AA212E">
      <w:pPr>
        <w:pStyle w:val="Heading1"/>
        <w:rPr>
          <w:lang w:val="fr-FR"/>
        </w:rPr>
      </w:pPr>
      <w:r w:rsidRPr="00BF03F6">
        <w:rPr>
          <w:lang w:val="fr-FR"/>
        </w:rPr>
        <w:lastRenderedPageBreak/>
        <w:t xml:space="preserve">II. </w:t>
      </w:r>
      <w:r>
        <w:rPr>
          <w:lang w:val="fr-FR"/>
        </w:rPr>
        <w:t>Dispositions générales</w:t>
      </w:r>
    </w:p>
    <w:p w14:paraId="5C15A4D6" w14:textId="77777777" w:rsidR="00AA212E" w:rsidRDefault="00AA212E" w:rsidP="00AA212E">
      <w:pPr>
        <w:pStyle w:val="Heading2"/>
        <w:rPr>
          <w:lang w:val="fr-FR"/>
        </w:rPr>
      </w:pPr>
      <w:r w:rsidRPr="00BF03F6">
        <w:rPr>
          <w:lang w:val="fr-FR"/>
        </w:rPr>
        <w:t xml:space="preserve">II-1. </w:t>
      </w:r>
      <w:r>
        <w:rPr>
          <w:lang w:val="fr-FR"/>
        </w:rPr>
        <w:t>Dispositions pour les constructions existantes</w:t>
      </w:r>
    </w:p>
    <w:p w14:paraId="45617C6F" w14:textId="77777777" w:rsidR="00AA212E" w:rsidRPr="00BF03F6" w:rsidRDefault="00AA212E" w:rsidP="00AA212E">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47EF8E3B" w14:textId="77777777" w:rsidR="00AA212E" w:rsidRPr="00BF03F6" w:rsidRDefault="00AA212E" w:rsidP="00AA212E">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4C305A74" w14:textId="77777777" w:rsidR="00AA212E" w:rsidRPr="00BF03F6" w:rsidRDefault="00AA212E" w:rsidP="00AA212E">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760AF8FE" w14:textId="77777777" w:rsidR="00AA212E" w:rsidRPr="00BF03F6" w:rsidRDefault="00AA212E" w:rsidP="00AA212E">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1DFF14D9" w14:textId="77777777" w:rsidR="00AA212E" w:rsidRDefault="00AA212E" w:rsidP="00AA212E">
      <w:pPr>
        <w:pStyle w:val="Heading2"/>
        <w:rPr>
          <w:lang w:val="fr-FR"/>
        </w:rPr>
      </w:pPr>
      <w:r w:rsidRPr="00BF03F6">
        <w:rPr>
          <w:lang w:val="fr-FR"/>
        </w:rPr>
        <w:t xml:space="preserve">II-2. </w:t>
      </w:r>
      <w:r>
        <w:rPr>
          <w:lang w:val="fr-FR"/>
        </w:rPr>
        <w:t>Définitions et application des prescriptions dimensionnelles</w:t>
      </w:r>
    </w:p>
    <w:p w14:paraId="5DCF83F3" w14:textId="77777777" w:rsidR="00AA212E" w:rsidRPr="00BF03F6" w:rsidRDefault="00AA212E" w:rsidP="00AA212E">
      <w:pPr>
        <w:pStyle w:val="Heading3"/>
        <w:rPr>
          <w:lang w:val="fr-FR"/>
        </w:rPr>
      </w:pPr>
      <w:r w:rsidRPr="00BF03F6">
        <w:rPr>
          <w:lang w:val="fr-FR"/>
        </w:rPr>
        <w:t>II-2.1 Constructions principales</w:t>
      </w:r>
    </w:p>
    <w:p w14:paraId="7D05E72D" w14:textId="77777777" w:rsidR="00AA212E" w:rsidRPr="00BF03F6" w:rsidRDefault="00AA212E" w:rsidP="00AA212E">
      <w:pPr>
        <w:rPr>
          <w:lang w:val="fr-FR"/>
        </w:rPr>
      </w:pPr>
      <w:r w:rsidRPr="00BF03F6">
        <w:rPr>
          <w:lang w:val="fr-FR"/>
        </w:rPr>
        <w:t>Sont considérées comme constructions principales, les constructions accueillant des pièces destinées au séjour prolongé et au séjour temporaire de personnes.</w:t>
      </w:r>
    </w:p>
    <w:p w14:paraId="6682AABF" w14:textId="77777777" w:rsidR="00AA212E" w:rsidRPr="00BF03F6" w:rsidRDefault="00AA212E" w:rsidP="00AA212E">
      <w:pPr>
        <w:rPr>
          <w:lang w:val="fr-FR"/>
        </w:rPr>
      </w:pPr>
      <w:r w:rsidRPr="00BF03F6">
        <w:rPr>
          <w:lang w:val="fr-FR"/>
        </w:rPr>
        <w:t>Les dépendances visées sous l’article I-3. Dépendances du présent PAP ne sont pas considérées comme construction principale.</w:t>
      </w:r>
    </w:p>
    <w:p w14:paraId="3DDD55E7" w14:textId="77777777" w:rsidR="00AA212E" w:rsidRPr="00BF03F6" w:rsidRDefault="00AA212E" w:rsidP="00AA212E">
      <w:pPr>
        <w:pStyle w:val="Heading3"/>
        <w:rPr>
          <w:lang w:val="fr-FR"/>
        </w:rPr>
      </w:pPr>
      <w:r w:rsidRPr="00BF03F6">
        <w:rPr>
          <w:lang w:val="fr-FR"/>
        </w:rPr>
        <w:t>II-2.2 Hauteur des constructions</w:t>
      </w:r>
    </w:p>
    <w:p w14:paraId="6F3543B3" w14:textId="77777777" w:rsidR="00AA212E" w:rsidRPr="00BF03F6" w:rsidRDefault="00AA212E" w:rsidP="00AA212E">
      <w:pPr>
        <w:rPr>
          <w:b/>
          <w:u w:val="single"/>
          <w:lang w:val="fr-FR"/>
        </w:rPr>
      </w:pPr>
      <w:r w:rsidRPr="00BF03F6">
        <w:rPr>
          <w:b/>
          <w:u w:val="single"/>
          <w:lang w:val="fr-FR"/>
        </w:rPr>
        <w:t>Hauteur à la corniche</w:t>
      </w:r>
    </w:p>
    <w:p w14:paraId="6973207D" w14:textId="77777777" w:rsidR="00AA212E" w:rsidRPr="00BF03F6" w:rsidRDefault="00AA212E" w:rsidP="00AA212E">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00B23BFF" w14:textId="77777777" w:rsidR="00AA212E" w:rsidRPr="00BF03F6" w:rsidRDefault="00AA212E" w:rsidP="00AA212E">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50B45E48" w14:textId="77777777" w:rsidR="00AA212E" w:rsidRPr="00BF03F6" w:rsidRDefault="00AA212E" w:rsidP="00AA212E">
      <w:pPr>
        <w:rPr>
          <w:b/>
          <w:u w:val="single"/>
          <w:lang w:val="fr-FR"/>
        </w:rPr>
      </w:pPr>
      <w:r w:rsidRPr="00BF03F6">
        <w:rPr>
          <w:b/>
          <w:u w:val="single"/>
          <w:lang w:val="fr-FR"/>
        </w:rPr>
        <w:t>Hauteur à l’acrotère</w:t>
      </w:r>
    </w:p>
    <w:p w14:paraId="3291D649" w14:textId="77777777" w:rsidR="00AA212E" w:rsidRPr="00BF03F6" w:rsidRDefault="00AA212E" w:rsidP="00AA212E">
      <w:pPr>
        <w:ind w:left="720"/>
        <w:rPr>
          <w:lang w:val="fr-FR"/>
        </w:rPr>
      </w:pPr>
      <w:r w:rsidRPr="00BF03F6">
        <w:rPr>
          <w:lang w:val="fr-FR"/>
        </w:rPr>
        <w:lastRenderedPageBreak/>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1FD68391" w14:textId="77777777" w:rsidR="00AA212E" w:rsidRPr="00BF03F6" w:rsidRDefault="00AA212E" w:rsidP="00AA212E">
      <w:pPr>
        <w:rPr>
          <w:b/>
          <w:u w:val="single"/>
          <w:lang w:val="fr-FR"/>
        </w:rPr>
      </w:pPr>
      <w:r w:rsidRPr="00BF03F6">
        <w:rPr>
          <w:b/>
          <w:u w:val="single"/>
          <w:lang w:val="fr-FR"/>
        </w:rPr>
        <w:t>Hauteur au faîte</w:t>
      </w:r>
    </w:p>
    <w:p w14:paraId="03820B60" w14:textId="77777777" w:rsidR="00AA212E" w:rsidRPr="00BF03F6" w:rsidRDefault="00AA212E" w:rsidP="00AA212E">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2EFB101B" w14:textId="77777777" w:rsidR="00AA212E" w:rsidRPr="00BF03F6" w:rsidRDefault="00AA212E" w:rsidP="00AA212E">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70A5B86B" w14:textId="77777777" w:rsidR="00AA212E" w:rsidRPr="00BF03F6" w:rsidRDefault="00AA212E" w:rsidP="00AA212E">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20A0CE32" w14:textId="77777777" w:rsidR="00AA212E" w:rsidRDefault="00AA212E" w:rsidP="00AA212E">
      <w:pPr>
        <w:ind w:left="720"/>
        <w:rPr>
          <w:lang w:val="fr-FR"/>
        </w:rPr>
      </w:pPr>
      <w:r w:rsidRPr="00BF03F6">
        <w:rPr>
          <w:lang w:val="fr-FR"/>
        </w:rPr>
        <w:t>La différence est mesurée sur l’axe médian de la construction projetée perpendiculaire à la voie desservante.</w:t>
      </w:r>
    </w:p>
    <w:p w14:paraId="5413083D" w14:textId="21F37940" w:rsidR="00AA212E" w:rsidRDefault="007B2651" w:rsidP="00AA212E">
      <w:pPr>
        <w:jc w:val="center"/>
        <w:rPr>
          <w:noProof/>
          <w:lang w:val="en-US"/>
        </w:rPr>
      </w:pPr>
      <w:r>
        <w:rPr>
          <w:noProof/>
          <w:lang w:val="en-US"/>
        </w:rPr>
        <w:drawing>
          <wp:inline distT="0" distB="0" distL="0" distR="0" wp14:anchorId="512B79FD" wp14:editId="220481C7">
            <wp:extent cx="5730875" cy="1993265"/>
            <wp:effectExtent l="0" t="0" r="3175" b="6985"/>
            <wp:docPr id="19433757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93265"/>
                    </a:xfrm>
                    <a:prstGeom prst="rect">
                      <a:avLst/>
                    </a:prstGeom>
                    <a:noFill/>
                  </pic:spPr>
                </pic:pic>
              </a:graphicData>
            </a:graphic>
          </wp:inline>
        </w:drawing>
      </w:r>
    </w:p>
    <w:p w14:paraId="2213DC74" w14:textId="77777777" w:rsidR="007B2651" w:rsidRDefault="007B2651" w:rsidP="007B2651">
      <w:pPr>
        <w:rPr>
          <w:lang w:val="fr-FR"/>
        </w:rPr>
      </w:pPr>
    </w:p>
    <w:p w14:paraId="792FEF36" w14:textId="77777777" w:rsidR="00AA212E" w:rsidRPr="00BF03F6" w:rsidRDefault="00AA212E" w:rsidP="00AA212E">
      <w:pPr>
        <w:ind w:left="720"/>
        <w:rPr>
          <w:lang w:val="fr-FR"/>
        </w:rPr>
      </w:pPr>
      <w:r w:rsidRPr="00BF03F6">
        <w:rPr>
          <w:lang w:val="fr-FR"/>
        </w:rPr>
        <w:t xml:space="preserve">La hauteur d’une dépendance est mesurée à partir du terrain naturel. En cas de terrain naturel en pente, la hauteur est mesurée à partir du niveau moyen. Ce niveau est </w:t>
      </w:r>
      <w:r w:rsidRPr="00BF03F6">
        <w:rPr>
          <w:lang w:val="fr-FR"/>
        </w:rPr>
        <w:lastRenderedPageBreak/>
        <w:t>calculé à partir de la moyenne des niveaux du terrain naturel aux extrémités de la future construction.</w:t>
      </w:r>
    </w:p>
    <w:p w14:paraId="3EF8EFC4" w14:textId="77777777" w:rsidR="00AA212E" w:rsidRPr="00BF03F6" w:rsidRDefault="00AA212E" w:rsidP="00AA212E">
      <w:pPr>
        <w:pStyle w:val="Heading3"/>
        <w:rPr>
          <w:lang w:val="fr-FR"/>
        </w:rPr>
      </w:pPr>
      <w:r w:rsidRPr="00BF03F6">
        <w:rPr>
          <w:lang w:val="fr-FR"/>
        </w:rPr>
        <w:t>II-2.3 Recul</w:t>
      </w:r>
    </w:p>
    <w:p w14:paraId="6F13037F" w14:textId="77777777" w:rsidR="00AA212E" w:rsidRPr="00BF03F6" w:rsidRDefault="00AA212E" w:rsidP="00AA212E">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477A2269" w14:textId="77777777" w:rsidR="00AA212E" w:rsidRPr="00BF03F6" w:rsidRDefault="00AA212E" w:rsidP="00AA212E">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3386F8FA" w14:textId="77777777" w:rsidR="00AA212E" w:rsidRPr="00BF03F6" w:rsidRDefault="00AA212E" w:rsidP="00AA212E">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5C0A58B3" w14:textId="77777777" w:rsidR="00AA212E" w:rsidRDefault="00AA212E" w:rsidP="00AA212E">
      <w:pPr>
        <w:rPr>
          <w:lang w:val="fr-FR"/>
        </w:rPr>
      </w:pPr>
      <w:r w:rsidRPr="00BF03F6">
        <w:rPr>
          <w:lang w:val="fr-FR"/>
        </w:rPr>
        <w:t>Lorsqu’une construction est implantée en ordre contigu, le recul latéral n’a pas lieu d’être.</w:t>
      </w:r>
    </w:p>
    <w:p w14:paraId="12D1447B" w14:textId="474FCE39" w:rsidR="007B2651" w:rsidRDefault="007B2651" w:rsidP="007B2651">
      <w:pPr>
        <w:rPr>
          <w:lang w:val="fr-FR"/>
        </w:rPr>
      </w:pPr>
      <w:r w:rsidRPr="007B2651">
        <w:rPr>
          <w:lang w:val="fr-FR"/>
        </w:rPr>
        <w:t>Des escaliers extérieurs d’une largeur max. de 1,00 m sont admis le long de la construction, dans les</w:t>
      </w:r>
      <w:r>
        <w:rPr>
          <w:lang w:val="fr-FR"/>
        </w:rPr>
        <w:t xml:space="preserve"> </w:t>
      </w:r>
      <w:r w:rsidRPr="007B2651">
        <w:rPr>
          <w:lang w:val="fr-FR"/>
        </w:rPr>
        <w:t>reculs latéraux, avant et arrière prescrits, pour autant qu'ils respectent un recul de min. 2,00 m à la</w:t>
      </w:r>
      <w:r>
        <w:rPr>
          <w:lang w:val="fr-FR"/>
        </w:rPr>
        <w:t xml:space="preserve"> </w:t>
      </w:r>
      <w:r w:rsidRPr="007B2651">
        <w:rPr>
          <w:lang w:val="fr-FR"/>
        </w:rPr>
        <w:t>limite de propriété.</w:t>
      </w:r>
    </w:p>
    <w:p w14:paraId="13F9A89E" w14:textId="77777777" w:rsidR="00AA212E" w:rsidRPr="00794566" w:rsidRDefault="00AA212E" w:rsidP="00AA212E">
      <w:pPr>
        <w:pStyle w:val="Heading3"/>
        <w:rPr>
          <w:lang w:val="fr-FR"/>
        </w:rPr>
      </w:pPr>
      <w:r w:rsidRPr="00794566">
        <w:rPr>
          <w:lang w:val="fr-FR"/>
        </w:rPr>
        <w:t>II-2.</w:t>
      </w:r>
      <w:r>
        <w:rPr>
          <w:lang w:val="fr-FR"/>
        </w:rPr>
        <w:t>4</w:t>
      </w:r>
      <w:r w:rsidRPr="00794566">
        <w:rPr>
          <w:lang w:val="fr-FR"/>
        </w:rPr>
        <w:t xml:space="preserve"> Profondeur de construction</w:t>
      </w:r>
    </w:p>
    <w:p w14:paraId="6BC663DA" w14:textId="77777777" w:rsidR="00AA212E" w:rsidRPr="00794566" w:rsidRDefault="00AA212E" w:rsidP="00AA212E">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34F193B6" w14:textId="77777777" w:rsidR="00AA212E" w:rsidRPr="00794566" w:rsidRDefault="00AA212E" w:rsidP="00AA212E">
      <w:pPr>
        <w:rPr>
          <w:lang w:val="fr-FR"/>
        </w:rPr>
      </w:pPr>
      <w:r w:rsidRPr="00794566">
        <w:rPr>
          <w:lang w:val="fr-FR"/>
        </w:rPr>
        <w:t>Dans le présent PAP QE, la profondeur est uniquement applicable entre la façade avant, donnant sur la voie publique, et la façade arrière opposée.</w:t>
      </w:r>
    </w:p>
    <w:p w14:paraId="32BC8E27" w14:textId="77777777" w:rsidR="00AA212E" w:rsidRPr="00BF03F6" w:rsidRDefault="00AA212E" w:rsidP="00AA212E">
      <w:pPr>
        <w:rPr>
          <w:lang w:val="fr-FR"/>
        </w:rPr>
      </w:pPr>
      <w:r w:rsidRPr="00794566">
        <w:rPr>
          <w:lang w:val="fr-FR"/>
        </w:rPr>
        <w:t>Lorsque les façades de la construction ne sont pas parallèles, la profondeur de construction la plus grande est déterminante.</w:t>
      </w:r>
    </w:p>
    <w:p w14:paraId="06A62A44" w14:textId="77777777" w:rsidR="00AA212E" w:rsidRPr="00BF03F6" w:rsidRDefault="00AA212E" w:rsidP="00AA212E">
      <w:pPr>
        <w:pStyle w:val="Heading3"/>
        <w:rPr>
          <w:lang w:val="fr-FR"/>
        </w:rPr>
      </w:pPr>
      <w:r w:rsidRPr="00BF03F6">
        <w:rPr>
          <w:lang w:val="fr-FR"/>
        </w:rPr>
        <w:t>II-2.</w:t>
      </w:r>
      <w:r>
        <w:rPr>
          <w:lang w:val="fr-FR"/>
        </w:rPr>
        <w:t>5</w:t>
      </w:r>
      <w:r w:rsidRPr="00BF03F6">
        <w:rPr>
          <w:lang w:val="fr-FR"/>
        </w:rPr>
        <w:t xml:space="preserve"> Coefficient du volume constructible</w:t>
      </w:r>
    </w:p>
    <w:p w14:paraId="2FB019BE" w14:textId="77777777" w:rsidR="00AA212E" w:rsidRPr="00BF03F6" w:rsidRDefault="00AA212E" w:rsidP="00AA212E">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11D859DB" w14:textId="77777777" w:rsidR="00AA212E" w:rsidRPr="00BF03F6" w:rsidRDefault="00AA212E" w:rsidP="00AA212E">
      <w:pPr>
        <w:pStyle w:val="Heading3"/>
        <w:rPr>
          <w:lang w:val="fr-FR"/>
        </w:rPr>
      </w:pPr>
      <w:r w:rsidRPr="00BF03F6">
        <w:rPr>
          <w:lang w:val="fr-FR"/>
        </w:rPr>
        <w:t>II-2.6 Pergolas</w:t>
      </w:r>
    </w:p>
    <w:p w14:paraId="33FBD324" w14:textId="77777777" w:rsidR="00AA212E" w:rsidRPr="00BF03F6" w:rsidRDefault="00AA212E" w:rsidP="00AA212E">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5EDFE8D6" w14:textId="77777777" w:rsidR="00AA212E" w:rsidRPr="00BF03F6" w:rsidRDefault="00AA212E" w:rsidP="00AA212E">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4EF45500" w14:textId="77777777" w:rsidR="00AA212E" w:rsidRPr="00BF03F6" w:rsidRDefault="00AA212E" w:rsidP="00AA212E">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0E6DB320" w14:textId="77777777" w:rsidR="00AA212E" w:rsidRPr="00BF03F6" w:rsidRDefault="00AA212E" w:rsidP="00AA212E">
      <w:pPr>
        <w:pStyle w:val="Heading2"/>
        <w:rPr>
          <w:lang w:val="fr-FR"/>
        </w:rPr>
      </w:pPr>
      <w:r>
        <w:rPr>
          <w:lang w:val="fr-FR"/>
        </w:rPr>
        <w:lastRenderedPageBreak/>
        <w:t xml:space="preserve">II-3. </w:t>
      </w:r>
      <w:r w:rsidRPr="00BF03F6">
        <w:rPr>
          <w:lang w:val="fr-FR"/>
        </w:rPr>
        <w:t>D</w:t>
      </w:r>
      <w:r>
        <w:rPr>
          <w:lang w:val="fr-FR"/>
        </w:rPr>
        <w:t>érogations</w:t>
      </w:r>
    </w:p>
    <w:p w14:paraId="217D891A" w14:textId="77777777" w:rsidR="00AA212E" w:rsidRDefault="00AA212E" w:rsidP="00AA212E">
      <w:pPr>
        <w:rPr>
          <w:lang w:val="fr-FR"/>
        </w:rPr>
      </w:pPr>
      <w:r w:rsidRPr="00BF03F6">
        <w:rPr>
          <w:lang w:val="fr-FR"/>
        </w:rPr>
        <w:t>Dans les cas et aux conditions suivants, il peut être dérogé aux prescriptions du présent PAP QE:</w:t>
      </w:r>
    </w:p>
    <w:p w14:paraId="68015FF1" w14:textId="77777777" w:rsidR="00AA212E" w:rsidRDefault="00AA212E" w:rsidP="00AA212E">
      <w:pPr>
        <w:pStyle w:val="ListParagraph"/>
        <w:numPr>
          <w:ilvl w:val="0"/>
          <w:numId w:val="38"/>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17CA94EB" w14:textId="77777777" w:rsidR="00AA212E" w:rsidRDefault="00AA212E" w:rsidP="00AA212E">
      <w:pPr>
        <w:pStyle w:val="ListParagraph"/>
        <w:numPr>
          <w:ilvl w:val="1"/>
          <w:numId w:val="38"/>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51BFB238" w14:textId="77777777" w:rsidR="00AA212E" w:rsidRDefault="00AA212E" w:rsidP="00AA212E">
      <w:pPr>
        <w:pStyle w:val="ListParagraph"/>
        <w:numPr>
          <w:ilvl w:val="1"/>
          <w:numId w:val="38"/>
        </w:numPr>
        <w:rPr>
          <w:lang w:val="fr-FR"/>
        </w:rPr>
      </w:pPr>
      <w:proofErr w:type="gramStart"/>
      <w:r w:rsidRPr="00BF03F6">
        <w:rPr>
          <w:lang w:val="fr-FR"/>
        </w:rPr>
        <w:t>en</w:t>
      </w:r>
      <w:proofErr w:type="gramEnd"/>
      <w:r w:rsidRPr="00BF03F6">
        <w:rPr>
          <w:lang w:val="fr-FR"/>
        </w:rPr>
        <w:t xml:space="preserve"> cas de topographie fortement accidentée (&gt;12 %) ou</w:t>
      </w:r>
    </w:p>
    <w:p w14:paraId="4224E6AF" w14:textId="77777777" w:rsidR="00AA212E" w:rsidRPr="00C77582" w:rsidRDefault="00AA212E" w:rsidP="00AA212E">
      <w:pPr>
        <w:pStyle w:val="ListParagraph"/>
        <w:numPr>
          <w:ilvl w:val="1"/>
          <w:numId w:val="38"/>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1CB2A756" w14:textId="77777777" w:rsidR="00AA212E" w:rsidRDefault="00AA212E" w:rsidP="00AA212E">
      <w:pPr>
        <w:pStyle w:val="ListParagraph"/>
        <w:numPr>
          <w:ilvl w:val="0"/>
          <w:numId w:val="38"/>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0CCA46F7" w14:textId="24830085" w:rsidR="00AA212E" w:rsidRDefault="00AA212E" w:rsidP="003151DB">
      <w:pPr>
        <w:pStyle w:val="ListParagraph"/>
        <w:numPr>
          <w:ilvl w:val="0"/>
          <w:numId w:val="38"/>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3151DB" w:rsidRPr="003151DB">
        <w:rPr>
          <w:lang w:val="fr-FR"/>
        </w:rPr>
        <w:t>à condition que tous les reculs prescrits par le présent PAP QE soient observés;</w:t>
      </w:r>
    </w:p>
    <w:p w14:paraId="47113876" w14:textId="77777777" w:rsidR="00AA212E" w:rsidRPr="00BF03F6" w:rsidRDefault="00AA212E" w:rsidP="00AA212E">
      <w:pPr>
        <w:pStyle w:val="ListParagraph"/>
        <w:numPr>
          <w:ilvl w:val="0"/>
          <w:numId w:val="38"/>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7AAFF2B0" w14:textId="77777777" w:rsidR="00AA212E" w:rsidRPr="00BF03F6" w:rsidRDefault="00AA212E" w:rsidP="00AA212E">
      <w:pPr>
        <w:pStyle w:val="Heading2"/>
        <w:rPr>
          <w:lang w:val="fr-FR"/>
        </w:rPr>
      </w:pPr>
      <w:r>
        <w:rPr>
          <w:lang w:val="fr-FR"/>
        </w:rPr>
        <w:t>II-4. Notes explicatives</w:t>
      </w:r>
    </w:p>
    <w:p w14:paraId="4AFE3263" w14:textId="77777777" w:rsidR="00AA212E" w:rsidRPr="00BF03F6" w:rsidRDefault="00AA212E" w:rsidP="00AA212E">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14DFE1E6" w14:textId="77777777" w:rsidR="00AA212E" w:rsidRPr="00BF03F6" w:rsidRDefault="00AA212E" w:rsidP="00AA212E">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6BE9F78A" w14:textId="77777777" w:rsidR="00AA212E" w:rsidRPr="00BF03F6" w:rsidRDefault="00AA212E" w:rsidP="00AA212E">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7F65144B" w14:textId="3F010507" w:rsidR="00AA212E" w:rsidRPr="00001669" w:rsidRDefault="00AA212E" w:rsidP="00852E08">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w:t>
      </w:r>
      <w:r w:rsidRPr="00BF03F6">
        <w:rPr>
          <w:lang w:val="fr-FR"/>
        </w:rPr>
        <w:lastRenderedPageBreak/>
        <w:t xml:space="preserve">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AA212E" w:rsidRPr="000016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76DE8"/>
    <w:multiLevelType w:val="hybridMultilevel"/>
    <w:tmpl w:val="EB002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343E2E"/>
    <w:multiLevelType w:val="hybridMultilevel"/>
    <w:tmpl w:val="5FC44F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B50E64"/>
    <w:multiLevelType w:val="hybridMultilevel"/>
    <w:tmpl w:val="81A28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485882"/>
    <w:multiLevelType w:val="hybridMultilevel"/>
    <w:tmpl w:val="5F72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1D3B00"/>
    <w:multiLevelType w:val="hybridMultilevel"/>
    <w:tmpl w:val="62CEF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1E6E87"/>
    <w:multiLevelType w:val="hybridMultilevel"/>
    <w:tmpl w:val="8ADA2E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7F5A03"/>
    <w:multiLevelType w:val="hybridMultilevel"/>
    <w:tmpl w:val="F3384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F86124"/>
    <w:multiLevelType w:val="hybridMultilevel"/>
    <w:tmpl w:val="2F2E5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CE0B9E"/>
    <w:multiLevelType w:val="hybridMultilevel"/>
    <w:tmpl w:val="07CA238C"/>
    <w:lvl w:ilvl="0" w:tplc="906E35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F13433"/>
    <w:multiLevelType w:val="hybridMultilevel"/>
    <w:tmpl w:val="A1EA1506"/>
    <w:lvl w:ilvl="0" w:tplc="690C5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7C70E6C"/>
    <w:multiLevelType w:val="hybridMultilevel"/>
    <w:tmpl w:val="0B5642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27879DD"/>
    <w:multiLevelType w:val="hybridMultilevel"/>
    <w:tmpl w:val="D5C47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2DB6BD9"/>
    <w:multiLevelType w:val="hybridMultilevel"/>
    <w:tmpl w:val="4BE27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1B17AE"/>
    <w:multiLevelType w:val="hybridMultilevel"/>
    <w:tmpl w:val="38E07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080981"/>
    <w:multiLevelType w:val="hybridMultilevel"/>
    <w:tmpl w:val="61E64AF0"/>
    <w:lvl w:ilvl="0" w:tplc="2A541B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8050645">
    <w:abstractNumId w:val="18"/>
  </w:num>
  <w:num w:numId="2" w16cid:durableId="254630916">
    <w:abstractNumId w:val="28"/>
  </w:num>
  <w:num w:numId="3" w16cid:durableId="1535194383">
    <w:abstractNumId w:val="34"/>
  </w:num>
  <w:num w:numId="4" w16cid:durableId="422066611">
    <w:abstractNumId w:val="0"/>
  </w:num>
  <w:num w:numId="5" w16cid:durableId="1862283821">
    <w:abstractNumId w:val="1"/>
  </w:num>
  <w:num w:numId="6" w16cid:durableId="1295713135">
    <w:abstractNumId w:val="14"/>
  </w:num>
  <w:num w:numId="7" w16cid:durableId="1804345259">
    <w:abstractNumId w:val="33"/>
  </w:num>
  <w:num w:numId="8" w16cid:durableId="1807963757">
    <w:abstractNumId w:val="29"/>
  </w:num>
  <w:num w:numId="9" w16cid:durableId="1448424560">
    <w:abstractNumId w:val="16"/>
  </w:num>
  <w:num w:numId="10" w16cid:durableId="164396048">
    <w:abstractNumId w:val="25"/>
  </w:num>
  <w:num w:numId="11" w16cid:durableId="971331739">
    <w:abstractNumId w:val="19"/>
  </w:num>
  <w:num w:numId="12" w16cid:durableId="57629686">
    <w:abstractNumId w:val="27"/>
  </w:num>
  <w:num w:numId="13" w16cid:durableId="173805177">
    <w:abstractNumId w:val="5"/>
  </w:num>
  <w:num w:numId="14" w16cid:durableId="1390573806">
    <w:abstractNumId w:val="35"/>
  </w:num>
  <w:num w:numId="15" w16cid:durableId="1603612813">
    <w:abstractNumId w:val="37"/>
  </w:num>
  <w:num w:numId="16" w16cid:durableId="2142380524">
    <w:abstractNumId w:val="31"/>
  </w:num>
  <w:num w:numId="17" w16cid:durableId="812599599">
    <w:abstractNumId w:val="2"/>
  </w:num>
  <w:num w:numId="18" w16cid:durableId="687952953">
    <w:abstractNumId w:val="30"/>
  </w:num>
  <w:num w:numId="19" w16cid:durableId="391394530">
    <w:abstractNumId w:val="21"/>
  </w:num>
  <w:num w:numId="20" w16cid:durableId="688142443">
    <w:abstractNumId w:val="20"/>
  </w:num>
  <w:num w:numId="21" w16cid:durableId="1799568777">
    <w:abstractNumId w:val="10"/>
  </w:num>
  <w:num w:numId="22" w16cid:durableId="1801267782">
    <w:abstractNumId w:val="32"/>
  </w:num>
  <w:num w:numId="23" w16cid:durableId="312567195">
    <w:abstractNumId w:val="15"/>
  </w:num>
  <w:num w:numId="24" w16cid:durableId="942416945">
    <w:abstractNumId w:val="6"/>
  </w:num>
  <w:num w:numId="25" w16cid:durableId="1311129079">
    <w:abstractNumId w:val="7"/>
  </w:num>
  <w:num w:numId="26" w16cid:durableId="1210074213">
    <w:abstractNumId w:val="36"/>
  </w:num>
  <w:num w:numId="27" w16cid:durableId="242876699">
    <w:abstractNumId w:val="17"/>
  </w:num>
  <w:num w:numId="28" w16cid:durableId="27335961">
    <w:abstractNumId w:val="3"/>
  </w:num>
  <w:num w:numId="29" w16cid:durableId="967008416">
    <w:abstractNumId w:val="13"/>
  </w:num>
  <w:num w:numId="30" w16cid:durableId="488517734">
    <w:abstractNumId w:val="11"/>
  </w:num>
  <w:num w:numId="31" w16cid:durableId="1605310434">
    <w:abstractNumId w:val="8"/>
  </w:num>
  <w:num w:numId="32" w16cid:durableId="331883197">
    <w:abstractNumId w:val="26"/>
  </w:num>
  <w:num w:numId="33" w16cid:durableId="605385436">
    <w:abstractNumId w:val="12"/>
  </w:num>
  <w:num w:numId="34" w16cid:durableId="1898974041">
    <w:abstractNumId w:val="23"/>
  </w:num>
  <w:num w:numId="35" w16cid:durableId="547568732">
    <w:abstractNumId w:val="24"/>
  </w:num>
  <w:num w:numId="36" w16cid:durableId="1453136762">
    <w:abstractNumId w:val="4"/>
  </w:num>
  <w:num w:numId="37" w16cid:durableId="343362898">
    <w:abstractNumId w:val="9"/>
  </w:num>
  <w:num w:numId="38" w16cid:durableId="13371965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1669"/>
    <w:rsid w:val="00010E4A"/>
    <w:rsid w:val="0002112C"/>
    <w:rsid w:val="000358ED"/>
    <w:rsid w:val="000529E4"/>
    <w:rsid w:val="000F28A2"/>
    <w:rsid w:val="002174AE"/>
    <w:rsid w:val="002426CF"/>
    <w:rsid w:val="0026795E"/>
    <w:rsid w:val="00312A67"/>
    <w:rsid w:val="003151DB"/>
    <w:rsid w:val="00385EB4"/>
    <w:rsid w:val="00387019"/>
    <w:rsid w:val="0039622D"/>
    <w:rsid w:val="00397462"/>
    <w:rsid w:val="003A681A"/>
    <w:rsid w:val="00411CEF"/>
    <w:rsid w:val="00436261"/>
    <w:rsid w:val="0044187D"/>
    <w:rsid w:val="0045631A"/>
    <w:rsid w:val="004D6581"/>
    <w:rsid w:val="005056B3"/>
    <w:rsid w:val="00525E2B"/>
    <w:rsid w:val="00583339"/>
    <w:rsid w:val="005D1D9B"/>
    <w:rsid w:val="006605E2"/>
    <w:rsid w:val="006653E2"/>
    <w:rsid w:val="00732511"/>
    <w:rsid w:val="00746799"/>
    <w:rsid w:val="007B2651"/>
    <w:rsid w:val="007B41C9"/>
    <w:rsid w:val="007B5125"/>
    <w:rsid w:val="007C41C1"/>
    <w:rsid w:val="007E62C9"/>
    <w:rsid w:val="00852E08"/>
    <w:rsid w:val="00861443"/>
    <w:rsid w:val="008A46DB"/>
    <w:rsid w:val="008D1170"/>
    <w:rsid w:val="0090583C"/>
    <w:rsid w:val="009541AF"/>
    <w:rsid w:val="00960CC5"/>
    <w:rsid w:val="009931E5"/>
    <w:rsid w:val="009D6555"/>
    <w:rsid w:val="00A610F9"/>
    <w:rsid w:val="00AA212E"/>
    <w:rsid w:val="00AA3FE0"/>
    <w:rsid w:val="00AD5B20"/>
    <w:rsid w:val="00B11E93"/>
    <w:rsid w:val="00B208F3"/>
    <w:rsid w:val="00B40AD3"/>
    <w:rsid w:val="00C10C63"/>
    <w:rsid w:val="00C47511"/>
    <w:rsid w:val="00C85115"/>
    <w:rsid w:val="00CB2FE8"/>
    <w:rsid w:val="00CC75E9"/>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497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2960</Words>
  <Characters>16877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49</cp:revision>
  <dcterms:created xsi:type="dcterms:W3CDTF">2019-11-19T06:33:00Z</dcterms:created>
  <dcterms:modified xsi:type="dcterms:W3CDTF">2024-12-20T09:25:00Z</dcterms:modified>
</cp:coreProperties>
</file>