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3E53" w14:textId="77777777" w:rsidR="00AF0E87" w:rsidRDefault="00AF0E87" w:rsidP="00AF0E87">
      <w:pPr>
        <w:pStyle w:val="Heading1"/>
      </w:pPr>
      <w:r>
        <w:t>Art. 10 Zones commerciales [COM]</w:t>
      </w:r>
    </w:p>
    <w:p w14:paraId="1B28D3F7" w14:textId="77777777" w:rsidR="00AF0E87" w:rsidRDefault="00AF0E87" w:rsidP="00AF0E87">
      <w:r>
        <w:t>Les zones commerciales sont principalement destinées aux commerces de gros et de détail, ainsi qu’aux centres commerciaux et aux grandes surfaces.</w:t>
      </w:r>
    </w:p>
    <w:p w14:paraId="33E5F018" w14:textId="6F79BF62" w:rsidR="00E43B65" w:rsidRPr="007D461A" w:rsidRDefault="00AF0E87" w:rsidP="00AF0E87">
      <w:r>
        <w:t>Les surfaces à réserver aux activités de restauration et aux débits à boissons sont limitées à 5 pour cent de la surface de vente.</w:t>
      </w:r>
      <w:bookmarkStart w:id="0" w:name="_GoBack"/>
      <w:bookmarkEnd w:id="0"/>
    </w:p>
    <w:sectPr w:rsidR="00E43B6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F0E87"/>
    <w:rsid w:val="00B11E93"/>
    <w:rsid w:val="00B208F3"/>
    <w:rsid w:val="00C10C63"/>
    <w:rsid w:val="00C85115"/>
    <w:rsid w:val="00CB2FE8"/>
    <w:rsid w:val="00CF3132"/>
    <w:rsid w:val="00D35FE3"/>
    <w:rsid w:val="00E43B6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2023-10-23T07:10:00Z</dcterms:modified>
</cp:coreProperties>
</file>