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3C4A4" w14:textId="284C8863" w:rsidR="006C7265" w:rsidRDefault="006C7265" w:rsidP="006C7265">
      <w:pPr>
        <w:pStyle w:val="Heading1"/>
      </w:pPr>
      <w:r w:rsidRPr="006C7265">
        <w:t>Art. 18 Secteurs protégés d’intérêt communal</w:t>
      </w:r>
    </w:p>
    <w:p w14:paraId="4F97AB9F" w14:textId="0EA374F6" w:rsidR="006C7265" w:rsidRPr="006C7265" w:rsidRDefault="006C7265" w:rsidP="006C7265">
      <w:pPr>
        <w:rPr>
          <w:b/>
          <w:u w:val="single"/>
        </w:rPr>
      </w:pPr>
      <w:r w:rsidRPr="006C7265">
        <w:rPr>
          <w:b/>
          <w:u w:val="single"/>
        </w:rPr>
        <w:t xml:space="preserve">(2) Secteurs protégés d’intérêt communal de type </w:t>
      </w:r>
      <w:r>
        <w:rPr>
          <w:b/>
          <w:u w:val="single"/>
        </w:rPr>
        <w:t>« </w:t>
      </w:r>
      <w:r w:rsidRPr="006C7265">
        <w:rPr>
          <w:b/>
          <w:u w:val="single"/>
        </w:rPr>
        <w:t>environnement naturel et paysage</w:t>
      </w:r>
      <w:r>
        <w:rPr>
          <w:b/>
          <w:u w:val="single"/>
        </w:rPr>
        <w:t> »</w:t>
      </w:r>
    </w:p>
    <w:p w14:paraId="0C8E93B0" w14:textId="13B5595A" w:rsidR="00632B86" w:rsidRDefault="006C7265" w:rsidP="006C7265">
      <w:r>
        <w:t>Délimitation:</w:t>
      </w:r>
      <w:bookmarkStart w:id="0" w:name="_GoBack"/>
      <w:bookmarkEnd w:id="0"/>
    </w:p>
    <w:p w14:paraId="26B54683" w14:textId="77777777" w:rsidR="006C7265" w:rsidRDefault="006C7265" w:rsidP="006C7265">
      <w:pPr>
        <w:pStyle w:val="ListParagraph"/>
        <w:numPr>
          <w:ilvl w:val="0"/>
          <w:numId w:val="8"/>
        </w:numPr>
      </w:pPr>
      <w:proofErr w:type="gramStart"/>
      <w:r>
        <w:t>à</w:t>
      </w:r>
      <w:proofErr w:type="gramEnd"/>
      <w:r>
        <w:t xml:space="preserve"> Kayl, l’Allée des Châtaigniers menant de la Route d’</w:t>
      </w:r>
      <w:proofErr w:type="spellStart"/>
      <w:r>
        <w:t>Esch</w:t>
      </w:r>
      <w:proofErr w:type="spellEnd"/>
      <w:r>
        <w:t xml:space="preserve"> au cimetière,</w:t>
      </w:r>
    </w:p>
    <w:p w14:paraId="57D5AF3C" w14:textId="77777777" w:rsidR="006C7265" w:rsidRDefault="006C7265" w:rsidP="006C7265">
      <w:pPr>
        <w:pStyle w:val="ListParagraph"/>
        <w:numPr>
          <w:ilvl w:val="0"/>
          <w:numId w:val="8"/>
        </w:numPr>
      </w:pPr>
      <w:proofErr w:type="gramStart"/>
      <w:r>
        <w:t>à</w:t>
      </w:r>
      <w:proofErr w:type="gramEnd"/>
      <w:r>
        <w:t xml:space="preserve"> </w:t>
      </w:r>
      <w:proofErr w:type="spellStart"/>
      <w:r>
        <w:t>Tétange</w:t>
      </w:r>
      <w:proofErr w:type="spellEnd"/>
      <w:r>
        <w:t xml:space="preserve">, les murs et anciennes traces de l’exploitation minière au lieu-dit </w:t>
      </w:r>
      <w:proofErr w:type="spellStart"/>
      <w:r>
        <w:t>Hamëschter</w:t>
      </w:r>
      <w:proofErr w:type="spellEnd"/>
      <w:r>
        <w:t>,</w:t>
      </w:r>
    </w:p>
    <w:p w14:paraId="4AD2AEDF" w14:textId="77777777" w:rsidR="006C7265" w:rsidRDefault="006C7265" w:rsidP="006C7265">
      <w:pPr>
        <w:pStyle w:val="ListParagraph"/>
        <w:numPr>
          <w:ilvl w:val="0"/>
          <w:numId w:val="8"/>
        </w:numPr>
      </w:pPr>
      <w:proofErr w:type="gramStart"/>
      <w:r>
        <w:t>à</w:t>
      </w:r>
      <w:proofErr w:type="gramEnd"/>
      <w:r>
        <w:t xml:space="preserve"> </w:t>
      </w:r>
      <w:proofErr w:type="spellStart"/>
      <w:r>
        <w:t>Tétange</w:t>
      </w:r>
      <w:proofErr w:type="spellEnd"/>
      <w:r>
        <w:t xml:space="preserve">, les murs et anciennes traces de l’exploitation minière situés entre la </w:t>
      </w:r>
      <w:proofErr w:type="spellStart"/>
      <w:r>
        <w:t>Langertengaass</w:t>
      </w:r>
      <w:proofErr w:type="spellEnd"/>
      <w:r>
        <w:t xml:space="preserve"> et Um </w:t>
      </w:r>
      <w:proofErr w:type="spellStart"/>
      <w:r>
        <w:t>Hesselbierg</w:t>
      </w:r>
      <w:proofErr w:type="spellEnd"/>
      <w:r>
        <w:t>,</w:t>
      </w:r>
    </w:p>
    <w:p w14:paraId="37857782" w14:textId="77777777" w:rsidR="006C7265" w:rsidRDefault="006C7265" w:rsidP="006C7265">
      <w:pPr>
        <w:pStyle w:val="ListParagraph"/>
        <w:numPr>
          <w:ilvl w:val="0"/>
          <w:numId w:val="8"/>
        </w:numPr>
      </w:pPr>
      <w:proofErr w:type="gramStart"/>
      <w:r>
        <w:t>à</w:t>
      </w:r>
      <w:proofErr w:type="gramEnd"/>
      <w:r>
        <w:t xml:space="preserve"> </w:t>
      </w:r>
      <w:proofErr w:type="spellStart"/>
      <w:r>
        <w:t>Tétange</w:t>
      </w:r>
      <w:proofErr w:type="spellEnd"/>
      <w:r>
        <w:t xml:space="preserve">, le paysage composé des formations de rochers au lieu-dit </w:t>
      </w:r>
      <w:proofErr w:type="spellStart"/>
      <w:r>
        <w:t>Päerchesbierg</w:t>
      </w:r>
      <w:proofErr w:type="spellEnd"/>
      <w:r>
        <w:t>,</w:t>
      </w:r>
    </w:p>
    <w:p w14:paraId="38FDEE07" w14:textId="16469337" w:rsidR="006605E2" w:rsidRDefault="006C7265" w:rsidP="006C7265">
      <w:pPr>
        <w:pStyle w:val="ListParagraph"/>
        <w:numPr>
          <w:ilvl w:val="0"/>
          <w:numId w:val="8"/>
        </w:numPr>
      </w:pPr>
      <w:proofErr w:type="gramStart"/>
      <w:r>
        <w:t>à</w:t>
      </w:r>
      <w:proofErr w:type="gramEnd"/>
      <w:r>
        <w:t xml:space="preserve"> </w:t>
      </w:r>
      <w:proofErr w:type="spellStart"/>
      <w:r>
        <w:t>Tétange</w:t>
      </w:r>
      <w:proofErr w:type="spellEnd"/>
      <w:r>
        <w:t xml:space="preserve">, les murs et anciennes traces de l’exploitation minière au lieu-dit </w:t>
      </w:r>
      <w:proofErr w:type="spellStart"/>
      <w:r>
        <w:t>Heerenterbierg</w:t>
      </w:r>
      <w:proofErr w:type="spellEnd"/>
      <w:r>
        <w:t>.</w:t>
      </w:r>
    </w:p>
    <w:p w14:paraId="5B1E9CAF" w14:textId="7D127D14" w:rsidR="006C7265" w:rsidRDefault="006C7265" w:rsidP="006C7265">
      <w:r>
        <w:t>La configuration du terrain et les caractéristiques du site doivent être respectées lors de toute construction nouvelle ou de la transformation de constructions existantes. Tout projet doit s’insérer de manière harmonieuse au niveau du site et du paysage, par son volume et son langage architectural.</w:t>
      </w:r>
    </w:p>
    <w:p w14:paraId="406DDAD6" w14:textId="77777777" w:rsidR="006C7265" w:rsidRDefault="006C7265" w:rsidP="006C7265">
      <w:r>
        <w:t>Les travaux de remaniement de terrain ou les modifications apportées à la végétation doivent être réduits à un minimum absolu et aux travaux d’entretien.</w:t>
      </w:r>
    </w:p>
    <w:p w14:paraId="2C8A686B" w14:textId="517127D8" w:rsidR="006C7265" w:rsidRPr="007D461A" w:rsidRDefault="006C7265" w:rsidP="006C7265">
      <w:r>
        <w:t>Tous types de travaux se feront en concordance avec la Commune qui peut refuser un projet qu’elle juge inadéquat au site.</w:t>
      </w:r>
    </w:p>
    <w:sectPr w:rsidR="006C726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182C11"/>
    <w:multiLevelType w:val="hybridMultilevel"/>
    <w:tmpl w:val="98CA0CB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5E38F6"/>
    <w:multiLevelType w:val="hybridMultilevel"/>
    <w:tmpl w:val="E956205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32B86"/>
    <w:rsid w:val="006605E2"/>
    <w:rsid w:val="006653E2"/>
    <w:rsid w:val="006B0ABB"/>
    <w:rsid w:val="006C7265"/>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2023-10-23T07:15:00Z</dcterms:modified>
</cp:coreProperties>
</file>