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AB600" w14:textId="77777777" w:rsidR="00027D1B" w:rsidRPr="00962DAA" w:rsidRDefault="00027D1B" w:rsidP="00027D1B">
      <w:pPr>
        <w:pStyle w:val="Heading1"/>
        <w:rPr>
          <w:lang w:val="fr-FR"/>
        </w:rPr>
      </w:pPr>
      <w:r w:rsidRPr="00962DAA">
        <w:rPr>
          <w:lang w:val="fr-FR"/>
        </w:rPr>
        <w:t>Art. 19 Division des zones</w:t>
      </w:r>
    </w:p>
    <w:p w14:paraId="3974FDC2" w14:textId="77777777" w:rsidR="00027D1B" w:rsidRPr="00962DAA" w:rsidRDefault="00027D1B" w:rsidP="00027D1B">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5837DA8F" w14:textId="77777777" w:rsidR="00027D1B" w:rsidRPr="00962DAA" w:rsidRDefault="00027D1B" w:rsidP="00027D1B">
      <w:pPr>
        <w:ind w:left="720"/>
        <w:rPr>
          <w:lang w:val="fr-FR"/>
        </w:rPr>
      </w:pPr>
      <w:r w:rsidRPr="00962DAA">
        <w:rPr>
          <w:lang w:val="fr-FR"/>
        </w:rPr>
        <w:t>I, II, III = Nombre maximum de niveaux pleins</w:t>
      </w:r>
    </w:p>
    <w:p w14:paraId="71C88D0B" w14:textId="77777777" w:rsidR="00027D1B" w:rsidRPr="00962DAA" w:rsidRDefault="00027D1B" w:rsidP="00027D1B">
      <w:pPr>
        <w:ind w:left="720"/>
        <w:rPr>
          <w:lang w:val="fr-FR"/>
        </w:rPr>
      </w:pPr>
      <w:r w:rsidRPr="00962DAA">
        <w:rPr>
          <w:lang w:val="fr-FR"/>
        </w:rPr>
        <w:t>1L, 2L, …., xL= Nombre maximum de logements par construction</w:t>
      </w:r>
    </w:p>
    <w:p w14:paraId="35D7CAD2" w14:textId="77777777" w:rsidR="00027D1B" w:rsidRPr="00962DAA" w:rsidRDefault="00027D1B" w:rsidP="00027D1B">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328C9C74" w14:textId="77777777" w:rsidR="00027D1B" w:rsidRPr="00962DAA" w:rsidRDefault="00027D1B" w:rsidP="00027D1B">
      <w:pPr>
        <w:pStyle w:val="Heading1"/>
        <w:rPr>
          <w:lang w:val="fr-FR"/>
        </w:rPr>
      </w:pPr>
      <w:r w:rsidRPr="00962DAA">
        <w:rPr>
          <w:lang w:val="fr-FR"/>
        </w:rPr>
        <w:t>Art. 20 Logement intégré</w:t>
      </w:r>
    </w:p>
    <w:p w14:paraId="575AD087" w14:textId="77777777" w:rsidR="00027D1B" w:rsidRPr="00962DAA" w:rsidRDefault="00027D1B" w:rsidP="00027D1B">
      <w:pPr>
        <w:rPr>
          <w:lang w:val="fr-FR"/>
        </w:rPr>
      </w:pPr>
      <w:r w:rsidRPr="00962DAA">
        <w:rPr>
          <w:lang w:val="fr-FR"/>
        </w:rPr>
        <w:t xml:space="preserve">Au niveau des constructions principales de type unifamilial, la réalisation d’un </w:t>
      </w:r>
      <w:r>
        <w:rPr>
          <w:lang w:val="fr-FR"/>
        </w:rPr>
        <w:t>logement intégré est autorisée.</w:t>
      </w:r>
    </w:p>
    <w:p w14:paraId="51FEA255" w14:textId="77777777" w:rsidR="00027D1B" w:rsidRPr="00962DAA" w:rsidRDefault="00027D1B" w:rsidP="00027D1B">
      <w:pPr>
        <w:pStyle w:val="Heading1"/>
        <w:rPr>
          <w:lang w:val="fr-FR"/>
        </w:rPr>
      </w:pPr>
      <w:r w:rsidRPr="00962DAA">
        <w:rPr>
          <w:lang w:val="fr-FR"/>
        </w:rPr>
        <w:t>Art. 21 Aménagement des combles ou d’un étage en retrait au-dessus du dernier niveau plein</w:t>
      </w:r>
    </w:p>
    <w:p w14:paraId="30A6882C" w14:textId="77777777" w:rsidR="00027D1B" w:rsidRPr="00962DAA" w:rsidRDefault="00027D1B" w:rsidP="00027D1B">
      <w:pPr>
        <w:rPr>
          <w:lang w:val="fr-FR"/>
        </w:rPr>
      </w:pPr>
      <w:r w:rsidRPr="00962DAA">
        <w:rPr>
          <w:lang w:val="fr-FR"/>
        </w:rPr>
        <w:t>(1</w:t>
      </w:r>
      <w:r>
        <w:rPr>
          <w:lang w:val="fr-FR"/>
        </w:rPr>
        <w:t xml:space="preserve">) </w:t>
      </w:r>
      <w:r w:rsidRPr="00962DAA">
        <w:rPr>
          <w:lang w:val="fr-FR"/>
        </w:rPr>
        <w:t>Comble:</w:t>
      </w:r>
    </w:p>
    <w:p w14:paraId="7FC2CC08" w14:textId="77777777" w:rsidR="00027D1B" w:rsidRPr="00962DAA" w:rsidRDefault="00027D1B" w:rsidP="00027D1B">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6F1A5D1E" w14:textId="77777777" w:rsidR="00027D1B" w:rsidRPr="00962DAA" w:rsidRDefault="00027D1B" w:rsidP="00027D1B">
      <w:pPr>
        <w:ind w:left="720"/>
        <w:rPr>
          <w:lang w:val="fr-FR"/>
        </w:rPr>
      </w:pPr>
      <w:r w:rsidRPr="00962DAA">
        <w:rPr>
          <w:lang w:val="fr-FR"/>
        </w:rPr>
        <w:t>Les combles sont aménageables à des fins d’habitation sur un seul niveau.</w:t>
      </w:r>
    </w:p>
    <w:p w14:paraId="61733ECF" w14:textId="77777777" w:rsidR="00027D1B" w:rsidRPr="00962DAA" w:rsidRDefault="00027D1B" w:rsidP="00027D1B">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1D3D6F3B" w14:textId="77777777" w:rsidR="00027D1B" w:rsidRPr="00962DAA" w:rsidRDefault="00027D1B" w:rsidP="00027D1B">
      <w:pPr>
        <w:rPr>
          <w:lang w:val="fr-FR"/>
        </w:rPr>
      </w:pPr>
      <w:r>
        <w:rPr>
          <w:lang w:val="fr-FR"/>
        </w:rPr>
        <w:t xml:space="preserve">(2) </w:t>
      </w:r>
      <w:r w:rsidRPr="00962DAA">
        <w:rPr>
          <w:lang w:val="fr-FR"/>
        </w:rPr>
        <w:t>Étage en retrait:</w:t>
      </w:r>
    </w:p>
    <w:p w14:paraId="58E0F0B7" w14:textId="77777777" w:rsidR="00027D1B" w:rsidRPr="00962DAA" w:rsidRDefault="00027D1B" w:rsidP="00027D1B">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487F84DB" w14:textId="77777777" w:rsidR="00027D1B" w:rsidRPr="00962DAA" w:rsidRDefault="00027D1B" w:rsidP="00027D1B">
      <w:pPr>
        <w:ind w:left="720"/>
        <w:rPr>
          <w:lang w:val="fr-FR"/>
        </w:rPr>
      </w:pPr>
      <w:r w:rsidRPr="00962DAA">
        <w:rPr>
          <w:lang w:val="fr-FR"/>
        </w:rPr>
        <w:t>L'aménagement d’un étage en retrait au-dessus du dernier niveau plein e</w:t>
      </w:r>
      <w:r>
        <w:rPr>
          <w:lang w:val="fr-FR"/>
        </w:rPr>
        <w:t>st autorisé sur un seul niveau.</w:t>
      </w:r>
    </w:p>
    <w:p w14:paraId="5F18A05F" w14:textId="77777777" w:rsidR="00027D1B" w:rsidRPr="00962DAA" w:rsidRDefault="00027D1B" w:rsidP="00027D1B">
      <w:pPr>
        <w:ind w:left="720"/>
        <w:rPr>
          <w:lang w:val="fr-FR"/>
        </w:rPr>
      </w:pPr>
      <w:r w:rsidRPr="00962DAA">
        <w:rPr>
          <w:lang w:val="fr-FR"/>
        </w:rPr>
        <w:t>La surface aménageable de l’étage en retrait peut comprendre un maximum 70 % de la s</w:t>
      </w:r>
      <w:r>
        <w:rPr>
          <w:lang w:val="fr-FR"/>
        </w:rPr>
        <w:t>urface du dernier niveau plein.</w:t>
      </w:r>
    </w:p>
    <w:p w14:paraId="4ECD3C0B" w14:textId="77777777" w:rsidR="00027D1B" w:rsidRPr="00962DAA" w:rsidRDefault="00027D1B" w:rsidP="00027D1B">
      <w:pPr>
        <w:ind w:left="720"/>
        <w:rPr>
          <w:lang w:val="fr-FR"/>
        </w:rPr>
      </w:pPr>
      <w:r w:rsidRPr="00962DAA">
        <w:rPr>
          <w:lang w:val="fr-FR"/>
        </w:rPr>
        <w:t>L’étage en retrait peut avoir une hauteur en façade de maximum 3,20 m, mesurée à partir de la dalle du sol de l’étage concerné.</w:t>
      </w:r>
    </w:p>
    <w:p w14:paraId="3285628A" w14:textId="77777777" w:rsidR="00027D1B" w:rsidRPr="00962DAA" w:rsidRDefault="00027D1B" w:rsidP="00027D1B">
      <w:pPr>
        <w:ind w:left="720"/>
        <w:rPr>
          <w:lang w:val="fr-FR"/>
        </w:rPr>
      </w:pPr>
      <w:r w:rsidRPr="00962DAA">
        <w:rPr>
          <w:lang w:val="fr-FR"/>
        </w:rPr>
        <w:lastRenderedPageBreak/>
        <w:t>Le volume de l’étage en retrait doit s'inscrire à l’</w:t>
      </w:r>
      <w:r>
        <w:rPr>
          <w:lang w:val="fr-FR"/>
        </w:rPr>
        <w:t>intérieur du gabarit théorique.</w:t>
      </w:r>
    </w:p>
    <w:p w14:paraId="42221B3A" w14:textId="77777777" w:rsidR="00027D1B" w:rsidRPr="00962DAA" w:rsidRDefault="00027D1B" w:rsidP="00027D1B">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317B6AC5" w14:textId="77777777" w:rsidR="00027D1B" w:rsidRDefault="00027D1B" w:rsidP="00027D1B">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66BBD437" w14:textId="77777777" w:rsidR="00027D1B" w:rsidRDefault="00027D1B" w:rsidP="00027D1B">
      <w:pPr>
        <w:jc w:val="center"/>
        <w:rPr>
          <w:lang w:val="fr-FR"/>
        </w:rPr>
      </w:pPr>
      <w:r>
        <w:rPr>
          <w:noProof/>
          <w:lang w:val="en-US"/>
        </w:rPr>
        <w:drawing>
          <wp:inline distT="0" distB="0" distL="0" distR="0" wp14:anchorId="432FA486" wp14:editId="15C76E97">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4EC93B37" w14:textId="77777777" w:rsidR="00027D1B" w:rsidRPr="00962DAA" w:rsidRDefault="00027D1B" w:rsidP="00027D1B">
      <w:pPr>
        <w:pStyle w:val="Heading1"/>
        <w:rPr>
          <w:lang w:val="fr-FR"/>
        </w:rPr>
      </w:pPr>
      <w:r w:rsidRPr="00962DAA">
        <w:rPr>
          <w:lang w:val="fr-FR"/>
        </w:rPr>
        <w:t>Art. 22 Largeur des constructions principales</w:t>
      </w:r>
    </w:p>
    <w:p w14:paraId="18F182C7" w14:textId="77777777" w:rsidR="00027D1B" w:rsidRPr="00962DAA" w:rsidRDefault="00027D1B" w:rsidP="00027D1B">
      <w:pPr>
        <w:rPr>
          <w:lang w:val="fr-FR"/>
        </w:rPr>
      </w:pPr>
      <w:r w:rsidRPr="00962DAA">
        <w:rPr>
          <w:lang w:val="fr-FR"/>
        </w:rPr>
        <w:t xml:space="preserve">La largeur de constructions principales sera de minimum 7 m. </w:t>
      </w:r>
    </w:p>
    <w:p w14:paraId="0432BEF3" w14:textId="77777777" w:rsidR="00027D1B" w:rsidRPr="00962DAA" w:rsidRDefault="00027D1B" w:rsidP="00027D1B">
      <w:pPr>
        <w:pStyle w:val="Heading1"/>
        <w:rPr>
          <w:lang w:val="fr-FR"/>
        </w:rPr>
      </w:pPr>
      <w:r w:rsidRPr="00962DAA">
        <w:rPr>
          <w:lang w:val="fr-FR"/>
        </w:rPr>
        <w:t>Ar</w:t>
      </w:r>
      <w:r>
        <w:rPr>
          <w:lang w:val="fr-FR"/>
        </w:rPr>
        <w:t>t. 23 Constructions en sous-sol</w:t>
      </w:r>
    </w:p>
    <w:p w14:paraId="29D41BAA" w14:textId="77777777" w:rsidR="00027D1B" w:rsidRPr="00962DAA" w:rsidRDefault="00027D1B" w:rsidP="00027D1B">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493602C1" w14:textId="77777777" w:rsidR="00027D1B" w:rsidRPr="00962DAA" w:rsidRDefault="00027D1B" w:rsidP="00027D1B">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38147038" w14:textId="77777777" w:rsidR="00027D1B" w:rsidRPr="00962DAA" w:rsidRDefault="00027D1B" w:rsidP="00027D1B">
      <w:pPr>
        <w:rPr>
          <w:lang w:val="fr-FR"/>
        </w:rPr>
      </w:pPr>
      <w:r w:rsidRPr="00962DAA">
        <w:rPr>
          <w:lang w:val="fr-FR"/>
        </w:rPr>
        <w:t>La profondeur pour constructions en sous-sol au niveau des maisons plurifamiliales est de maximum 30 m.</w:t>
      </w:r>
    </w:p>
    <w:p w14:paraId="0321E07A" w14:textId="77777777" w:rsidR="00027D1B" w:rsidRPr="00962DAA" w:rsidRDefault="00027D1B" w:rsidP="00027D1B">
      <w:pPr>
        <w:rPr>
          <w:lang w:val="fr-FR"/>
        </w:rPr>
      </w:pPr>
      <w:r w:rsidRPr="00962DAA">
        <w:rPr>
          <w:lang w:val="fr-FR"/>
        </w:rPr>
        <w:t>La profondeur pour constructions en sous-sol au niveau des maisons unifamiliales est de maximum 17 m.</w:t>
      </w:r>
    </w:p>
    <w:p w14:paraId="45AD4A6A" w14:textId="77777777" w:rsidR="00027D1B" w:rsidRPr="00962DAA" w:rsidRDefault="00027D1B" w:rsidP="00027D1B">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240C90CA" w14:textId="77777777" w:rsidR="00027D1B" w:rsidRPr="00962DAA" w:rsidRDefault="00027D1B" w:rsidP="00027D1B">
      <w:pPr>
        <w:pStyle w:val="Heading1"/>
        <w:rPr>
          <w:lang w:val="fr-FR"/>
        </w:rPr>
      </w:pPr>
      <w:r w:rsidRPr="00962DAA">
        <w:rPr>
          <w:lang w:val="fr-FR"/>
        </w:rPr>
        <w:t>Art. 24 Terrasses sur remblai</w:t>
      </w:r>
    </w:p>
    <w:p w14:paraId="111B5C6B" w14:textId="77777777" w:rsidR="00027D1B" w:rsidRPr="00962DAA" w:rsidRDefault="00027D1B" w:rsidP="00027D1B">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61B52FD7" w14:textId="77777777" w:rsidR="00027D1B" w:rsidRPr="00962DAA" w:rsidRDefault="00027D1B" w:rsidP="00027D1B">
      <w:pPr>
        <w:pStyle w:val="Heading1"/>
        <w:rPr>
          <w:lang w:val="fr-FR"/>
        </w:rPr>
      </w:pPr>
      <w:r w:rsidRPr="00962DAA">
        <w:rPr>
          <w:lang w:val="fr-FR"/>
        </w:rPr>
        <w:t>Art. 25 Annexes</w:t>
      </w:r>
    </w:p>
    <w:p w14:paraId="7EF92311" w14:textId="77777777" w:rsidR="00027D1B" w:rsidRDefault="00027D1B" w:rsidP="00027D1B">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36C34CD2" w14:textId="77777777" w:rsidR="00027D1B" w:rsidRDefault="00027D1B" w:rsidP="00027D1B">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7D66E1B0" w14:textId="77777777" w:rsidR="00027D1B" w:rsidRDefault="00027D1B" w:rsidP="00027D1B">
      <w:pPr>
        <w:jc w:val="center"/>
        <w:rPr>
          <w:lang w:val="fr-FR"/>
        </w:rPr>
      </w:pPr>
      <w:r>
        <w:rPr>
          <w:noProof/>
        </w:rPr>
        <w:drawing>
          <wp:inline distT="0" distB="0" distL="0" distR="0" wp14:anchorId="1EEA5C64" wp14:editId="1FE73163">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6EED0F20" w14:textId="77777777" w:rsidR="00027D1B" w:rsidRDefault="00027D1B" w:rsidP="00027D1B">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176A37F0" w14:textId="77777777" w:rsidR="00027D1B" w:rsidRDefault="00027D1B" w:rsidP="00027D1B">
      <w:pPr>
        <w:pStyle w:val="ListParagraph"/>
        <w:ind w:left="360"/>
        <w:jc w:val="center"/>
        <w:rPr>
          <w:lang w:val="fr-FR"/>
        </w:rPr>
      </w:pPr>
      <w:r>
        <w:rPr>
          <w:noProof/>
          <w:lang w:val="en-US"/>
        </w:rPr>
        <w:drawing>
          <wp:inline distT="0" distB="0" distL="0" distR="0" wp14:anchorId="035E5A44" wp14:editId="55B99820">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60F0A8A9" w14:textId="77777777" w:rsidR="00027D1B" w:rsidRDefault="00027D1B" w:rsidP="00027D1B">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0B833743" w14:textId="77777777" w:rsidR="00027D1B" w:rsidRDefault="00027D1B" w:rsidP="00027D1B">
      <w:pPr>
        <w:pStyle w:val="ListParagraph"/>
        <w:ind w:left="360"/>
        <w:jc w:val="center"/>
        <w:rPr>
          <w:lang w:val="fr-FR"/>
        </w:rPr>
      </w:pPr>
      <w:r>
        <w:rPr>
          <w:noProof/>
          <w:lang w:val="en-US"/>
        </w:rPr>
        <w:drawing>
          <wp:inline distT="0" distB="0" distL="0" distR="0" wp14:anchorId="4C0DF105" wp14:editId="4DE42E26">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43EBACFA" w14:textId="77777777" w:rsidR="00027D1B" w:rsidRDefault="00027D1B" w:rsidP="00027D1B">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4357D008" w14:textId="77777777" w:rsidR="00027D1B" w:rsidRPr="00FE53BB" w:rsidRDefault="00027D1B" w:rsidP="00027D1B">
      <w:pPr>
        <w:pStyle w:val="ListParagraph"/>
        <w:ind w:left="360"/>
        <w:jc w:val="center"/>
        <w:rPr>
          <w:lang w:val="fr-FR"/>
        </w:rPr>
      </w:pPr>
      <w:r>
        <w:rPr>
          <w:noProof/>
          <w:lang w:val="en-US"/>
        </w:rPr>
        <w:lastRenderedPageBreak/>
        <w:drawing>
          <wp:inline distT="0" distB="0" distL="0" distR="0" wp14:anchorId="45CB3FC5" wp14:editId="215A4BD9">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1AD49B40" w14:textId="77777777" w:rsidR="00027D1B" w:rsidRDefault="00027D1B" w:rsidP="00027D1B">
      <w:pPr>
        <w:pStyle w:val="ListParagraph"/>
        <w:numPr>
          <w:ilvl w:val="0"/>
          <w:numId w:val="9"/>
        </w:numPr>
        <w:rPr>
          <w:lang w:val="fr-FR"/>
        </w:rPr>
      </w:pPr>
      <w:r w:rsidRPr="00FE53BB">
        <w:rPr>
          <w:lang w:val="fr-FR"/>
        </w:rPr>
        <w:t>Les annexes peuvent être érigées sur pilotis ou munies d’une cave.</w:t>
      </w:r>
    </w:p>
    <w:p w14:paraId="69549FA5" w14:textId="77777777" w:rsidR="00027D1B" w:rsidRDefault="00027D1B" w:rsidP="00027D1B">
      <w:pPr>
        <w:rPr>
          <w:lang w:val="fr-FR"/>
        </w:rPr>
      </w:pPr>
    </w:p>
    <w:p w14:paraId="6E7D5C06" w14:textId="77777777" w:rsidR="00027D1B" w:rsidRDefault="00027D1B" w:rsidP="00027D1B">
      <w:pPr>
        <w:pStyle w:val="Heading1"/>
        <w:rPr>
          <w:lang w:val="fr-FR"/>
        </w:rPr>
      </w:pPr>
      <w:r w:rsidRPr="00FE53BB">
        <w:rPr>
          <w:lang w:val="fr-FR"/>
        </w:rPr>
        <w:t>Art. 26 Dépendances</w:t>
      </w:r>
    </w:p>
    <w:p w14:paraId="5A403F46" w14:textId="77777777" w:rsidR="00027D1B" w:rsidRDefault="00027D1B" w:rsidP="00027D1B">
      <w:pPr>
        <w:pStyle w:val="ListParagraph"/>
        <w:numPr>
          <w:ilvl w:val="0"/>
          <w:numId w:val="10"/>
        </w:numPr>
        <w:rPr>
          <w:lang w:val="fr-FR"/>
        </w:rPr>
      </w:pPr>
      <w:r w:rsidRPr="00FE53BB">
        <w:rPr>
          <w:lang w:val="fr-FR"/>
        </w:rPr>
        <w:t>Les toitures de dépendances ne peuvent pas servir de terrasses.</w:t>
      </w:r>
    </w:p>
    <w:p w14:paraId="6DC84C40" w14:textId="77777777" w:rsidR="00027D1B" w:rsidRPr="00FE53BB" w:rsidRDefault="00027D1B" w:rsidP="00027D1B">
      <w:pPr>
        <w:pStyle w:val="ListParagraph"/>
        <w:numPr>
          <w:ilvl w:val="0"/>
          <w:numId w:val="10"/>
        </w:numPr>
        <w:rPr>
          <w:lang w:val="fr-FR"/>
        </w:rPr>
      </w:pPr>
      <w:r w:rsidRPr="00FE53BB">
        <w:rPr>
          <w:lang w:val="fr-FR"/>
        </w:rPr>
        <w:t>Implantation au niveau du recul latéral:</w:t>
      </w:r>
    </w:p>
    <w:p w14:paraId="38221BB3" w14:textId="77777777" w:rsidR="00027D1B" w:rsidRPr="00FE53BB" w:rsidRDefault="00027D1B" w:rsidP="00027D1B">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0F8D83F6" w14:textId="77777777" w:rsidR="00027D1B" w:rsidRDefault="00027D1B" w:rsidP="00027D1B">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430C375A" w14:textId="77777777" w:rsidR="00027D1B" w:rsidRPr="00FE53BB" w:rsidRDefault="00027D1B" w:rsidP="00027D1B">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46B4605F" w14:textId="77777777" w:rsidR="00027D1B" w:rsidRDefault="00027D1B" w:rsidP="00027D1B">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10E1ECD7" w14:textId="77777777" w:rsidR="00027D1B" w:rsidRPr="00FE53BB" w:rsidRDefault="00027D1B" w:rsidP="00027D1B">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46479CCB" w14:textId="77777777" w:rsidR="00027D1B" w:rsidRDefault="00027D1B" w:rsidP="00027D1B">
      <w:pPr>
        <w:pStyle w:val="ListParagraph"/>
        <w:ind w:left="1080"/>
        <w:jc w:val="center"/>
        <w:rPr>
          <w:lang w:val="fr-FR"/>
        </w:rPr>
      </w:pPr>
      <w:r>
        <w:rPr>
          <w:noProof/>
          <w:lang w:val="en-US"/>
        </w:rPr>
        <w:drawing>
          <wp:inline distT="0" distB="0" distL="0" distR="0" wp14:anchorId="201C9129" wp14:editId="02F996C2">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4456E36C" w14:textId="77777777" w:rsidR="00027D1B" w:rsidRPr="00FE53BB" w:rsidRDefault="00027D1B" w:rsidP="00027D1B">
      <w:pPr>
        <w:pStyle w:val="ListParagraph"/>
        <w:numPr>
          <w:ilvl w:val="0"/>
          <w:numId w:val="10"/>
        </w:numPr>
        <w:rPr>
          <w:lang w:val="fr-FR"/>
        </w:rPr>
      </w:pPr>
      <w:r w:rsidRPr="00FE53BB">
        <w:rPr>
          <w:lang w:val="fr-FR"/>
        </w:rPr>
        <w:lastRenderedPageBreak/>
        <w:t>Implantation au niveau du recul postérieur:</w:t>
      </w:r>
    </w:p>
    <w:p w14:paraId="545F919B" w14:textId="77777777" w:rsidR="00027D1B" w:rsidRPr="00FE53BB" w:rsidRDefault="00027D1B" w:rsidP="00027D1B">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7161CC4F" w14:textId="77777777" w:rsidR="00027D1B" w:rsidRPr="00FE53BB" w:rsidRDefault="00027D1B" w:rsidP="00027D1B">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4FE7ED35" w14:textId="77777777" w:rsidR="00027D1B" w:rsidRPr="00FE53BB" w:rsidRDefault="00027D1B" w:rsidP="00027D1B">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0F83E37F" w14:textId="77777777" w:rsidR="00027D1B" w:rsidRPr="00FE53BB" w:rsidRDefault="00027D1B" w:rsidP="00027D1B">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51BB3F6D" w14:textId="77777777" w:rsidR="00027D1B" w:rsidRPr="00FE53BB" w:rsidRDefault="00027D1B" w:rsidP="00027D1B">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177D0C98" w14:textId="77777777" w:rsidR="00027D1B" w:rsidRDefault="00027D1B" w:rsidP="00027D1B">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3358EE73" w14:textId="77777777" w:rsidR="00027D1B" w:rsidRPr="00FE53BB" w:rsidRDefault="00027D1B" w:rsidP="00027D1B">
      <w:pPr>
        <w:pStyle w:val="ListParagraph"/>
        <w:ind w:left="360"/>
        <w:jc w:val="center"/>
        <w:rPr>
          <w:lang w:val="fr-FR"/>
        </w:rPr>
      </w:pPr>
      <w:r>
        <w:rPr>
          <w:noProof/>
          <w:lang w:val="en-US"/>
        </w:rPr>
        <w:drawing>
          <wp:inline distT="0" distB="0" distL="0" distR="0" wp14:anchorId="3C19412E" wp14:editId="2FE65E1A">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5C07356" w14:textId="77777777" w:rsidR="00027D1B" w:rsidRPr="00FE53BB" w:rsidRDefault="00027D1B" w:rsidP="00027D1B">
      <w:pPr>
        <w:pStyle w:val="Heading1"/>
        <w:rPr>
          <w:lang w:val="fr-FR"/>
        </w:rPr>
      </w:pPr>
      <w:r w:rsidRPr="00FE53BB">
        <w:rPr>
          <w:lang w:val="fr-FR"/>
        </w:rPr>
        <w:t>Art. 27 Constructions principales en deuxième position</w:t>
      </w:r>
    </w:p>
    <w:p w14:paraId="7315A7F8" w14:textId="77777777" w:rsidR="00027D1B" w:rsidRDefault="00027D1B" w:rsidP="00027D1B">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20D9CD81" w14:textId="77777777" w:rsidR="00027D1B" w:rsidRDefault="00027D1B" w:rsidP="00027D1B">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5EADA3CE" w14:textId="77777777" w:rsidR="00027D1B" w:rsidRDefault="00027D1B" w:rsidP="00027D1B">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4671FCCA" w14:textId="77777777" w:rsidR="00027D1B" w:rsidRPr="00FE53BB" w:rsidRDefault="00027D1B" w:rsidP="00027D1B">
      <w:pPr>
        <w:pStyle w:val="ListParagraph"/>
        <w:numPr>
          <w:ilvl w:val="0"/>
          <w:numId w:val="11"/>
        </w:numPr>
        <w:rPr>
          <w:lang w:val="fr-FR"/>
        </w:rPr>
      </w:pPr>
      <w:r>
        <w:rPr>
          <w:lang w:val="fr-FR"/>
        </w:rPr>
        <w:t>L</w:t>
      </w:r>
      <w:r w:rsidRPr="00FE53BB">
        <w:rPr>
          <w:lang w:val="fr-FR"/>
        </w:rPr>
        <w:t>es constructions en sous-sol sont interdites en deuxième position.</w:t>
      </w:r>
    </w:p>
    <w:p w14:paraId="1DFB9AE4" w14:textId="77777777" w:rsidR="00027D1B" w:rsidRPr="00FE53BB" w:rsidRDefault="00027D1B" w:rsidP="00027D1B">
      <w:pPr>
        <w:pStyle w:val="Heading1"/>
        <w:rPr>
          <w:lang w:val="fr-FR"/>
        </w:rPr>
      </w:pPr>
      <w:r w:rsidRPr="00FE53BB">
        <w:rPr>
          <w:lang w:val="fr-FR"/>
        </w:rPr>
        <w:t>Art. 28 Les saillies des constructions</w:t>
      </w:r>
    </w:p>
    <w:p w14:paraId="5871D792" w14:textId="77777777" w:rsidR="00027D1B" w:rsidRDefault="00027D1B" w:rsidP="00027D1B">
      <w:pPr>
        <w:pStyle w:val="ListParagraph"/>
        <w:numPr>
          <w:ilvl w:val="0"/>
          <w:numId w:val="12"/>
        </w:numPr>
        <w:rPr>
          <w:lang w:val="fr-FR"/>
        </w:rPr>
      </w:pPr>
      <w:r w:rsidRPr="00FE53BB">
        <w:rPr>
          <w:lang w:val="fr-FR"/>
        </w:rPr>
        <w:t>Les saillies fixes – Avant-corps:</w:t>
      </w:r>
    </w:p>
    <w:p w14:paraId="2267E577" w14:textId="77777777" w:rsidR="00027D1B" w:rsidRDefault="00027D1B" w:rsidP="00027D1B">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06DACF84" w14:textId="77777777" w:rsidR="00027D1B" w:rsidRDefault="00027D1B" w:rsidP="00027D1B">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1357A0CC" w14:textId="77777777" w:rsidR="00027D1B" w:rsidRDefault="00027D1B" w:rsidP="00027D1B">
      <w:pPr>
        <w:pStyle w:val="ListParagraph"/>
        <w:rPr>
          <w:lang w:val="fr-FR"/>
        </w:rPr>
      </w:pPr>
      <w:r w:rsidRPr="00FE53BB">
        <w:rPr>
          <w:lang w:val="fr-FR"/>
        </w:rPr>
        <w:t>La bande de c</w:t>
      </w:r>
      <w:r>
        <w:rPr>
          <w:lang w:val="fr-FR"/>
        </w:rPr>
        <w:t>onstruction doit être respectée.</w:t>
      </w:r>
    </w:p>
    <w:p w14:paraId="23C05B2C" w14:textId="77777777" w:rsidR="00027D1B" w:rsidRDefault="00027D1B" w:rsidP="00027D1B">
      <w:pPr>
        <w:pStyle w:val="ListParagraph"/>
        <w:rPr>
          <w:lang w:val="fr-FR"/>
        </w:rPr>
      </w:pPr>
      <w:r w:rsidRPr="00FE53BB">
        <w:rPr>
          <w:lang w:val="fr-FR"/>
        </w:rPr>
        <w:t>Les avant-corps peuvent couvrir au maximum la moi</w:t>
      </w:r>
      <w:r>
        <w:rPr>
          <w:lang w:val="fr-FR"/>
        </w:rPr>
        <w:t>tié de la largeur de la façade.</w:t>
      </w:r>
    </w:p>
    <w:p w14:paraId="25766F24" w14:textId="77777777" w:rsidR="00027D1B" w:rsidRDefault="00027D1B" w:rsidP="00027D1B">
      <w:pPr>
        <w:pStyle w:val="ListParagraph"/>
        <w:rPr>
          <w:lang w:val="fr-FR"/>
        </w:rPr>
      </w:pPr>
      <w:r w:rsidRPr="00FE53BB">
        <w:rPr>
          <w:lang w:val="fr-FR"/>
        </w:rPr>
        <w:t>Les avant-corps sont uniquement autorisés en rapport avec les niveaux pleins. Ils ne peuvent pas être prolongés au-dessus du niveau de la corniche.</w:t>
      </w:r>
    </w:p>
    <w:p w14:paraId="4B928ED8" w14:textId="77777777" w:rsidR="00027D1B" w:rsidRPr="00FE53BB" w:rsidRDefault="00027D1B" w:rsidP="00027D1B">
      <w:pPr>
        <w:pStyle w:val="ListParagraph"/>
        <w:rPr>
          <w:lang w:val="fr-FR"/>
        </w:rPr>
      </w:pPr>
      <w:r w:rsidRPr="00FE53BB">
        <w:rPr>
          <w:lang w:val="fr-FR"/>
        </w:rPr>
        <w:t>Les avant-corps ne sont pas autorisés au niveau des dépendances, des annexes et des constructions principales en deuxième position.</w:t>
      </w:r>
    </w:p>
    <w:p w14:paraId="507EDB58" w14:textId="77777777" w:rsidR="00027D1B" w:rsidRDefault="00027D1B" w:rsidP="00027D1B">
      <w:pPr>
        <w:pStyle w:val="ListParagraph"/>
        <w:numPr>
          <w:ilvl w:val="0"/>
          <w:numId w:val="12"/>
        </w:numPr>
        <w:rPr>
          <w:lang w:val="fr-FR"/>
        </w:rPr>
      </w:pPr>
      <w:r w:rsidRPr="00FE53BB">
        <w:rPr>
          <w:lang w:val="fr-FR"/>
        </w:rPr>
        <w:t>Les saillies fixes – Balcon:</w:t>
      </w:r>
    </w:p>
    <w:p w14:paraId="2DB1A7DF" w14:textId="77777777" w:rsidR="00027D1B" w:rsidRDefault="00027D1B" w:rsidP="00027D1B">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1381D4E1" w14:textId="77777777" w:rsidR="00027D1B" w:rsidRDefault="00027D1B" w:rsidP="00027D1B">
      <w:pPr>
        <w:pStyle w:val="ListParagraph"/>
        <w:rPr>
          <w:lang w:val="fr-FR"/>
        </w:rPr>
      </w:pPr>
      <w:r w:rsidRPr="00FE53BB">
        <w:rPr>
          <w:lang w:val="fr-FR"/>
        </w:rPr>
        <w:t>Les balcons ne peuvent pas dépasser de plus de 1,50 m la façad</w:t>
      </w:r>
      <w:r>
        <w:rPr>
          <w:lang w:val="fr-FR"/>
        </w:rPr>
        <w:t>e concernée de la construction.</w:t>
      </w:r>
    </w:p>
    <w:p w14:paraId="76D07E6C" w14:textId="77777777" w:rsidR="00027D1B" w:rsidRDefault="00027D1B" w:rsidP="00027D1B">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378EE866" w14:textId="77777777" w:rsidR="00027D1B" w:rsidRDefault="00027D1B" w:rsidP="00027D1B">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007671F1" w14:textId="77777777" w:rsidR="00027D1B" w:rsidRDefault="00027D1B" w:rsidP="00027D1B">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5AFDD8B5" w14:textId="77777777" w:rsidR="00027D1B" w:rsidRDefault="00027D1B" w:rsidP="00027D1B">
      <w:pPr>
        <w:pStyle w:val="ListParagraph"/>
        <w:rPr>
          <w:lang w:val="fr-FR"/>
        </w:rPr>
      </w:pPr>
      <w:r w:rsidRPr="00FE53BB">
        <w:rPr>
          <w:lang w:val="fr-FR"/>
        </w:rPr>
        <w:t>La bande de construction doit être respectée.</w:t>
      </w:r>
    </w:p>
    <w:p w14:paraId="576F6D66" w14:textId="77777777" w:rsidR="00027D1B" w:rsidRDefault="00027D1B" w:rsidP="00027D1B">
      <w:pPr>
        <w:pStyle w:val="ListParagraph"/>
        <w:rPr>
          <w:lang w:val="fr-FR"/>
        </w:rPr>
      </w:pPr>
      <w:r w:rsidRPr="00FE53BB">
        <w:rPr>
          <w:lang w:val="fr-FR"/>
        </w:rPr>
        <w:t>Les balcons sont uniquement autorisés en r</w:t>
      </w:r>
      <w:r>
        <w:rPr>
          <w:lang w:val="fr-FR"/>
        </w:rPr>
        <w:t>apport avec les niveaux pleins.</w:t>
      </w:r>
    </w:p>
    <w:p w14:paraId="68C4B898" w14:textId="77777777" w:rsidR="00027D1B" w:rsidRDefault="00027D1B" w:rsidP="00027D1B">
      <w:pPr>
        <w:pStyle w:val="ListParagraph"/>
        <w:rPr>
          <w:lang w:val="fr-FR"/>
        </w:rPr>
      </w:pPr>
      <w:r w:rsidRPr="00FE53BB">
        <w:rPr>
          <w:lang w:val="fr-FR"/>
        </w:rPr>
        <w:t>Les balcons ne sont pas autorisés au niveau des dépendances, des annexes et des constructions principales en deuxième position.</w:t>
      </w:r>
    </w:p>
    <w:p w14:paraId="5DEA978D" w14:textId="77777777" w:rsidR="00027D1B" w:rsidRDefault="00027D1B" w:rsidP="00027D1B">
      <w:pPr>
        <w:pStyle w:val="ListParagraph"/>
        <w:numPr>
          <w:ilvl w:val="0"/>
          <w:numId w:val="12"/>
        </w:numPr>
        <w:rPr>
          <w:lang w:val="fr-FR"/>
        </w:rPr>
      </w:pPr>
      <w:r w:rsidRPr="00FE53BB">
        <w:rPr>
          <w:lang w:val="fr-FR"/>
        </w:rPr>
        <w:t>Les saillies fixes - Avant-toit et auvent:</w:t>
      </w:r>
    </w:p>
    <w:p w14:paraId="0BC4F17D" w14:textId="77777777" w:rsidR="00027D1B" w:rsidRDefault="00027D1B" w:rsidP="00027D1B">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1D710627" w14:textId="77777777" w:rsidR="00027D1B" w:rsidRDefault="00027D1B" w:rsidP="00027D1B">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1405D36C" w14:textId="77777777" w:rsidR="00027D1B" w:rsidRDefault="00027D1B" w:rsidP="00027D1B">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3E8C9420" w14:textId="77777777" w:rsidR="00027D1B" w:rsidRDefault="00027D1B" w:rsidP="00027D1B">
      <w:pPr>
        <w:pStyle w:val="ListParagraph"/>
        <w:rPr>
          <w:lang w:val="fr-FR"/>
        </w:rPr>
      </w:pPr>
      <w:r w:rsidRPr="00FE53BB">
        <w:rPr>
          <w:lang w:val="fr-FR"/>
        </w:rPr>
        <w:t>L’auvent peut faire saillie de maximum 1,1</w:t>
      </w:r>
      <w:r>
        <w:rPr>
          <w:lang w:val="fr-FR"/>
        </w:rPr>
        <w:t>0 m sur l'alignement de façade.</w:t>
      </w:r>
    </w:p>
    <w:p w14:paraId="321B6AD0" w14:textId="77777777" w:rsidR="00027D1B" w:rsidRDefault="00027D1B" w:rsidP="00027D1B">
      <w:pPr>
        <w:pStyle w:val="ListParagraph"/>
        <w:rPr>
          <w:lang w:val="fr-FR"/>
        </w:rPr>
      </w:pPr>
      <w:r w:rsidRPr="00FE53BB">
        <w:rPr>
          <w:lang w:val="fr-FR"/>
        </w:rPr>
        <w:t>La bande de construction doit être respectée.</w:t>
      </w:r>
    </w:p>
    <w:p w14:paraId="60DD8993" w14:textId="77777777" w:rsidR="00027D1B" w:rsidRDefault="00027D1B" w:rsidP="00027D1B">
      <w:pPr>
        <w:pStyle w:val="ListParagraph"/>
        <w:numPr>
          <w:ilvl w:val="0"/>
          <w:numId w:val="12"/>
        </w:numPr>
        <w:rPr>
          <w:lang w:val="fr-FR"/>
        </w:rPr>
      </w:pPr>
      <w:r w:rsidRPr="00FE53BB">
        <w:rPr>
          <w:lang w:val="fr-FR"/>
        </w:rPr>
        <w:t>Les saillies fixes - Perron:</w:t>
      </w:r>
    </w:p>
    <w:p w14:paraId="2DF3A857" w14:textId="77777777" w:rsidR="00027D1B" w:rsidRDefault="00027D1B" w:rsidP="00027D1B">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778DE692" w14:textId="77777777" w:rsidR="00027D1B" w:rsidRPr="00FE53BB" w:rsidRDefault="00027D1B" w:rsidP="00027D1B">
      <w:pPr>
        <w:pStyle w:val="ListParagraph"/>
        <w:rPr>
          <w:lang w:val="fr-FR"/>
        </w:rPr>
      </w:pPr>
      <w:r w:rsidRPr="00FE53BB">
        <w:rPr>
          <w:lang w:val="fr-FR"/>
        </w:rPr>
        <w:t>Les perrons doivent respecter un recul de minimum 1,90 m aux limites de propriété latérales sauf au niveau de la construction en contiguë.</w:t>
      </w:r>
    </w:p>
    <w:p w14:paraId="19D36E7F" w14:textId="77777777" w:rsidR="00027D1B" w:rsidRDefault="00027D1B" w:rsidP="00027D1B">
      <w:pPr>
        <w:pStyle w:val="ListParagraph"/>
        <w:numPr>
          <w:ilvl w:val="0"/>
          <w:numId w:val="12"/>
        </w:numPr>
        <w:rPr>
          <w:lang w:val="fr-FR"/>
        </w:rPr>
      </w:pPr>
      <w:r w:rsidRPr="00FE53BB">
        <w:rPr>
          <w:lang w:val="fr-FR"/>
        </w:rPr>
        <w:t>Les saillies fixes - Mur pare vue:</w:t>
      </w:r>
    </w:p>
    <w:p w14:paraId="5F42B090" w14:textId="77777777" w:rsidR="00027D1B" w:rsidRDefault="00027D1B" w:rsidP="00027D1B">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1C7C6785" w14:textId="77777777" w:rsidR="00027D1B" w:rsidRPr="00FE53BB" w:rsidRDefault="00027D1B" w:rsidP="00027D1B">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6B9C1FAC" w14:textId="77777777" w:rsidR="00027D1B" w:rsidRPr="00FE53BB" w:rsidRDefault="00027D1B" w:rsidP="00027D1B">
      <w:pPr>
        <w:pStyle w:val="Heading1"/>
        <w:rPr>
          <w:lang w:val="fr-FR"/>
        </w:rPr>
      </w:pPr>
      <w:r w:rsidRPr="00FE53BB">
        <w:rPr>
          <w:lang w:val="fr-FR"/>
        </w:rPr>
        <w:t>Art. 29 L’accès pour personnes aux constructions principales</w:t>
      </w:r>
    </w:p>
    <w:p w14:paraId="5F77F8D4" w14:textId="77777777" w:rsidR="00027D1B" w:rsidRPr="00FE53BB" w:rsidRDefault="00027D1B" w:rsidP="00027D1B">
      <w:pPr>
        <w:rPr>
          <w:lang w:val="fr-FR"/>
        </w:rPr>
      </w:pPr>
      <w:r w:rsidRPr="00FE53BB">
        <w:rPr>
          <w:lang w:val="fr-FR"/>
        </w:rPr>
        <w:t>L’accès pour personnes aux constructions principales est situé au minimum à même et au maximum à 1,50 m au-dessus de la cote de l’axe de la voie desservante.</w:t>
      </w:r>
    </w:p>
    <w:p w14:paraId="1891B3DC" w14:textId="77777777" w:rsidR="00027D1B" w:rsidRPr="00FE53BB" w:rsidRDefault="00027D1B" w:rsidP="00027D1B">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28ADC668" w14:textId="77777777" w:rsidR="00027D1B" w:rsidRPr="00FE53BB" w:rsidRDefault="00027D1B" w:rsidP="00027D1B">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2DA14233" w14:textId="77777777" w:rsidR="00027D1B" w:rsidRPr="00FE53BB" w:rsidRDefault="00027D1B" w:rsidP="00027D1B">
      <w:pPr>
        <w:pStyle w:val="Heading1"/>
        <w:rPr>
          <w:lang w:val="fr-FR"/>
        </w:rPr>
      </w:pPr>
      <w:r>
        <w:rPr>
          <w:lang w:val="fr-FR"/>
        </w:rPr>
        <w:t>Art. 30 Les toits</w:t>
      </w:r>
    </w:p>
    <w:p w14:paraId="1E755DC5" w14:textId="77777777" w:rsidR="00027D1B" w:rsidRPr="001A36FB" w:rsidRDefault="00027D1B" w:rsidP="00027D1B">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179B0DBC" w14:textId="77777777" w:rsidR="00027D1B" w:rsidRDefault="00027D1B" w:rsidP="00027D1B">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326A9D7F" w14:textId="77777777" w:rsidR="00027D1B" w:rsidRDefault="00027D1B" w:rsidP="00027D1B">
      <w:pPr>
        <w:jc w:val="center"/>
        <w:rPr>
          <w:lang w:val="fr-FR"/>
        </w:rPr>
      </w:pPr>
      <w:r>
        <w:rPr>
          <w:noProof/>
          <w:lang w:val="en-US"/>
        </w:rPr>
        <w:drawing>
          <wp:inline distT="0" distB="0" distL="0" distR="0" wp14:anchorId="33B4D480" wp14:editId="3B491029">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3F28CD74" w14:textId="77777777" w:rsidR="00027D1B" w:rsidRDefault="00027D1B" w:rsidP="00027D1B">
      <w:pPr>
        <w:pStyle w:val="ListParagraph"/>
        <w:numPr>
          <w:ilvl w:val="0"/>
          <w:numId w:val="13"/>
        </w:numPr>
        <w:rPr>
          <w:lang w:val="fr-FR"/>
        </w:rPr>
      </w:pPr>
      <w:r w:rsidRPr="001A36FB">
        <w:rPr>
          <w:lang w:val="fr-FR"/>
        </w:rPr>
        <w:t>Pour les toitures à la Mansart, le gabari</w:t>
      </w:r>
      <w:r>
        <w:rPr>
          <w:lang w:val="fr-FR"/>
        </w:rPr>
        <w:t>t doit se composer comme suit:</w:t>
      </w:r>
    </w:p>
    <w:p w14:paraId="1B5EBD73" w14:textId="77777777" w:rsidR="00027D1B" w:rsidRDefault="00027D1B" w:rsidP="00027D1B">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1C96A43E" w14:textId="77777777" w:rsidR="00027D1B" w:rsidRDefault="00027D1B" w:rsidP="00027D1B">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5A27B297" w14:textId="77777777" w:rsidR="00027D1B" w:rsidRDefault="00027D1B" w:rsidP="00027D1B">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3FFB436A" w14:textId="77777777" w:rsidR="00027D1B" w:rsidRDefault="00027D1B" w:rsidP="00027D1B">
      <w:pPr>
        <w:pStyle w:val="ListParagraph"/>
        <w:rPr>
          <w:lang w:val="fr-FR"/>
        </w:rPr>
      </w:pPr>
      <w:r w:rsidRPr="001A36FB">
        <w:rPr>
          <w:lang w:val="fr-FR"/>
        </w:rPr>
        <w:t>La hauteur à la corniche pourra être à maximum 1 m au-dessus du niveau de la dalle supérieure du dernier niveau plein autorisé.</w:t>
      </w:r>
    </w:p>
    <w:p w14:paraId="25561D50" w14:textId="77777777" w:rsidR="00027D1B" w:rsidRDefault="00027D1B" w:rsidP="00027D1B">
      <w:pPr>
        <w:jc w:val="center"/>
        <w:rPr>
          <w:lang w:val="fr-FR"/>
        </w:rPr>
      </w:pPr>
      <w:r>
        <w:rPr>
          <w:noProof/>
          <w:lang w:val="en-US"/>
        </w:rPr>
        <w:lastRenderedPageBreak/>
        <w:drawing>
          <wp:inline distT="0" distB="0" distL="0" distR="0" wp14:anchorId="7CFDD0AE" wp14:editId="303B909C">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73AF5DCD" w14:textId="77777777" w:rsidR="00027D1B" w:rsidRPr="001A36FB" w:rsidRDefault="00027D1B" w:rsidP="00027D1B">
      <w:pPr>
        <w:pStyle w:val="ListParagraph"/>
        <w:numPr>
          <w:ilvl w:val="0"/>
          <w:numId w:val="13"/>
        </w:numPr>
        <w:rPr>
          <w:lang w:val="fr-FR"/>
        </w:rPr>
      </w:pPr>
      <w:r w:rsidRPr="001A36FB">
        <w:rPr>
          <w:lang w:val="fr-FR"/>
        </w:rPr>
        <w:t>Les toitures plates ou à une pente doivent avoir une pente maximale de 25 degrés.</w:t>
      </w:r>
    </w:p>
    <w:p w14:paraId="29AE7636" w14:textId="77777777" w:rsidR="00027D1B" w:rsidRDefault="00027D1B" w:rsidP="00027D1B">
      <w:pPr>
        <w:pStyle w:val="ListParagraph"/>
        <w:numPr>
          <w:ilvl w:val="0"/>
          <w:numId w:val="13"/>
        </w:numPr>
        <w:rPr>
          <w:lang w:val="fr-FR"/>
        </w:rPr>
      </w:pPr>
      <w:r w:rsidRPr="001A36FB">
        <w:rPr>
          <w:lang w:val="fr-FR"/>
        </w:rPr>
        <w:t>Les étages en retrait sont à munir obligatoirement d'un toit ne dépassant pas 25 degrés.</w:t>
      </w:r>
    </w:p>
    <w:p w14:paraId="24F9CF75" w14:textId="77777777" w:rsidR="00027D1B" w:rsidRPr="001A36FB" w:rsidRDefault="00027D1B" w:rsidP="00027D1B">
      <w:pPr>
        <w:pStyle w:val="Heading1"/>
        <w:rPr>
          <w:lang w:val="fr-FR"/>
        </w:rPr>
      </w:pPr>
      <w:r w:rsidRPr="001A36FB">
        <w:rPr>
          <w:lang w:val="fr-FR"/>
        </w:rPr>
        <w:t>Art. 31 Les superstructures des toits</w:t>
      </w:r>
    </w:p>
    <w:p w14:paraId="1E988D2E" w14:textId="77777777" w:rsidR="00027D1B" w:rsidRDefault="00027D1B" w:rsidP="00027D1B">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5D6CD0BC" w14:textId="77777777" w:rsidR="00027D1B" w:rsidRPr="001A36FB" w:rsidRDefault="00027D1B" w:rsidP="00027D1B">
      <w:pPr>
        <w:pStyle w:val="ListParagraph"/>
        <w:rPr>
          <w:lang w:val="fr-FR"/>
        </w:rPr>
      </w:pPr>
      <w:r w:rsidRPr="001A36FB">
        <w:rPr>
          <w:lang w:val="fr-FR"/>
        </w:rPr>
        <w:t>Les souches de cheminée ainsi que les lucarnes peuvent dépasser le gabarit théorique, respectivement le gabarit des toitures à la Mansart.</w:t>
      </w:r>
    </w:p>
    <w:p w14:paraId="3290B0E3" w14:textId="77777777" w:rsidR="00027D1B" w:rsidRDefault="00027D1B" w:rsidP="00027D1B">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73DEC037" w14:textId="77777777" w:rsidR="00027D1B" w:rsidRDefault="00027D1B" w:rsidP="00027D1B">
      <w:pPr>
        <w:pStyle w:val="ListParagraph"/>
        <w:rPr>
          <w:lang w:val="fr-FR"/>
        </w:rPr>
      </w:pPr>
      <w:r w:rsidRPr="001A36FB">
        <w:rPr>
          <w:lang w:val="fr-FR"/>
        </w:rPr>
        <w:t>Les souches de cheminée peuvent dépasser le toit de l’étage en retrait.</w:t>
      </w:r>
    </w:p>
    <w:p w14:paraId="4380F052" w14:textId="77777777" w:rsidR="00027D1B" w:rsidRDefault="00027D1B" w:rsidP="00027D1B">
      <w:pPr>
        <w:pStyle w:val="ListParagraph"/>
        <w:rPr>
          <w:lang w:val="fr-FR"/>
        </w:rPr>
      </w:pPr>
      <w:r w:rsidRPr="001A36FB">
        <w:rPr>
          <w:lang w:val="fr-FR"/>
        </w:rPr>
        <w:t>Les corps avancés peuvent dépasser le gabarit théorique. Les lucarnes sont interdites au niveau des toits des étages en retrait.</w:t>
      </w:r>
    </w:p>
    <w:p w14:paraId="44905AD2" w14:textId="77777777" w:rsidR="00027D1B" w:rsidRDefault="00027D1B" w:rsidP="00027D1B">
      <w:pPr>
        <w:pStyle w:val="Heading1"/>
        <w:rPr>
          <w:lang w:val="fr-FR"/>
        </w:rPr>
      </w:pPr>
      <w:r>
        <w:rPr>
          <w:lang w:val="fr-FR"/>
        </w:rPr>
        <w:t>Art. 32 Panneaux solaires</w:t>
      </w:r>
    </w:p>
    <w:p w14:paraId="70F90CBE" w14:textId="77777777" w:rsidR="00027D1B" w:rsidRPr="00AC3510" w:rsidRDefault="00027D1B" w:rsidP="00027D1B">
      <w:pPr>
        <w:pStyle w:val="ListParagraph"/>
        <w:numPr>
          <w:ilvl w:val="0"/>
          <w:numId w:val="20"/>
        </w:numPr>
        <w:rPr>
          <w:lang w:val="fr-FR"/>
        </w:rPr>
      </w:pPr>
      <w:r w:rsidRPr="00AC3510">
        <w:rPr>
          <w:lang w:val="fr-FR"/>
        </w:rPr>
        <w:t>Des panneaux solaires sont autorisés sur les toitures, pour autant que ces installations épousent le plan de la toiture, sans jamais dépasser les rives de la toiture.</w:t>
      </w:r>
    </w:p>
    <w:p w14:paraId="1D6AC8CA" w14:textId="77777777" w:rsidR="00027D1B" w:rsidRPr="00AC3510" w:rsidRDefault="00027D1B" w:rsidP="00027D1B">
      <w:pPr>
        <w:ind w:left="720"/>
        <w:rPr>
          <w:lang w:val="fr-FR"/>
        </w:rPr>
      </w:pPr>
      <w:r w:rsidRPr="00AC3510">
        <w:rPr>
          <w:lang w:val="fr-FR"/>
        </w:rPr>
        <w:t>Les panneaux solaires ne sont pas admis au niveau du brisis des toitures à la Mansart.</w:t>
      </w:r>
    </w:p>
    <w:p w14:paraId="24A5B94A" w14:textId="77777777" w:rsidR="00027D1B" w:rsidRPr="00AC3510" w:rsidRDefault="00027D1B" w:rsidP="00027D1B">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04C1FF70" w14:textId="77777777" w:rsidR="00027D1B" w:rsidRPr="00AC3510" w:rsidRDefault="00027D1B" w:rsidP="00027D1B">
      <w:pPr>
        <w:pStyle w:val="ListParagraph"/>
        <w:numPr>
          <w:ilvl w:val="0"/>
          <w:numId w:val="20"/>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21711DF7" w14:textId="77777777" w:rsidR="00027D1B" w:rsidRDefault="00027D1B" w:rsidP="00027D1B">
      <w:pPr>
        <w:pStyle w:val="ListParagraph"/>
        <w:numPr>
          <w:ilvl w:val="0"/>
          <w:numId w:val="20"/>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0B976201" w14:textId="77777777" w:rsidR="00027D1B" w:rsidRPr="00AC3510" w:rsidRDefault="00027D1B" w:rsidP="00027D1B">
      <w:pPr>
        <w:pStyle w:val="ListParagraph"/>
        <w:numPr>
          <w:ilvl w:val="0"/>
          <w:numId w:val="20"/>
        </w:numPr>
        <w:rPr>
          <w:lang w:val="fr-FR"/>
        </w:rPr>
      </w:pPr>
      <w:r w:rsidRPr="00AC3510">
        <w:rPr>
          <w:lang w:val="fr-FR"/>
        </w:rPr>
        <w:t>Les panneaux solaires et les panneaux solaires de type “plug and play” sont autorisés sur les façades arrières sous condition que les éléments soient non réfléchissants.</w:t>
      </w:r>
    </w:p>
    <w:p w14:paraId="49976899" w14:textId="77777777" w:rsidR="00027D1B" w:rsidRPr="00AC3510" w:rsidRDefault="00027D1B" w:rsidP="00027D1B">
      <w:pPr>
        <w:ind w:left="720"/>
        <w:rPr>
          <w:lang w:val="fr-FR"/>
        </w:rPr>
      </w:pPr>
      <w:r w:rsidRPr="00AC3510">
        <w:rPr>
          <w:lang w:val="fr-FR"/>
        </w:rPr>
        <w:t>Les panneaux solaires sont interdits sur les façades avant et latérales.</w:t>
      </w:r>
    </w:p>
    <w:p w14:paraId="5094A42D" w14:textId="77777777" w:rsidR="00027D1B" w:rsidRPr="00AC3510" w:rsidRDefault="00027D1B" w:rsidP="00027D1B">
      <w:pPr>
        <w:rPr>
          <w:u w:val="single"/>
          <w:lang w:val="fr-FR"/>
        </w:rPr>
      </w:pPr>
      <w:r w:rsidRPr="00AC3510">
        <w:rPr>
          <w:u w:val="single"/>
          <w:lang w:val="fr-FR"/>
        </w:rPr>
        <w:t>Secteur protégé de type « environnement construit – C »</w:t>
      </w:r>
    </w:p>
    <w:p w14:paraId="716B3015" w14:textId="77777777" w:rsidR="00027D1B" w:rsidRDefault="00027D1B" w:rsidP="00027D1B">
      <w:pPr>
        <w:pStyle w:val="ListParagraph"/>
        <w:numPr>
          <w:ilvl w:val="0"/>
          <w:numId w:val="20"/>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38207863" w14:textId="77777777" w:rsidR="00027D1B" w:rsidRDefault="00027D1B" w:rsidP="00027D1B">
      <w:pPr>
        <w:pStyle w:val="ListParagraph"/>
        <w:numPr>
          <w:ilvl w:val="0"/>
          <w:numId w:val="21"/>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50B73106" w14:textId="77777777" w:rsidR="00027D1B" w:rsidRDefault="00027D1B" w:rsidP="00027D1B">
      <w:pPr>
        <w:pStyle w:val="Heading1"/>
        <w:rPr>
          <w:lang w:val="fr-FR"/>
        </w:rPr>
      </w:pPr>
      <w:r>
        <w:rPr>
          <w:lang w:val="fr-FR"/>
        </w:rPr>
        <w:t>Art. 33 Equipements techniques fixes</w:t>
      </w:r>
    </w:p>
    <w:p w14:paraId="1EE0A2D3" w14:textId="77777777" w:rsidR="00027D1B" w:rsidRPr="00AC3510" w:rsidRDefault="00027D1B" w:rsidP="00027D1B">
      <w:pPr>
        <w:pStyle w:val="ListParagraph"/>
        <w:numPr>
          <w:ilvl w:val="0"/>
          <w:numId w:val="22"/>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2AD344DB" w14:textId="77777777" w:rsidR="00027D1B" w:rsidRPr="00AC3510" w:rsidRDefault="00027D1B" w:rsidP="00027D1B">
      <w:pPr>
        <w:ind w:left="720"/>
        <w:rPr>
          <w:lang w:val="fr-FR"/>
        </w:rPr>
      </w:pPr>
      <w:r w:rsidRPr="00AC3510">
        <w:rPr>
          <w:lang w:val="fr-FR"/>
        </w:rPr>
        <w:t>Les souches de ventilation peuvent dépasser le gabarit des toitures à la Mansart et du toit de l’étage en retrait.</w:t>
      </w:r>
    </w:p>
    <w:p w14:paraId="060554FD" w14:textId="77777777" w:rsidR="00027D1B" w:rsidRPr="00AC3510" w:rsidRDefault="00027D1B" w:rsidP="00027D1B">
      <w:pPr>
        <w:pStyle w:val="ListParagraph"/>
        <w:numPr>
          <w:ilvl w:val="0"/>
          <w:numId w:val="22"/>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159A0FB5" w14:textId="77777777" w:rsidR="00027D1B" w:rsidRPr="00AC3510" w:rsidRDefault="00027D1B" w:rsidP="00027D1B">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52594328" w14:textId="77777777" w:rsidR="00027D1B" w:rsidRPr="00AC3510" w:rsidRDefault="00027D1B" w:rsidP="00027D1B">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interdits dans le recul avant.</w:t>
      </w:r>
    </w:p>
    <w:p w14:paraId="45723C68" w14:textId="77777777" w:rsidR="00027D1B" w:rsidRPr="00AC3510" w:rsidRDefault="00027D1B" w:rsidP="00027D1B">
      <w:pPr>
        <w:pStyle w:val="ListParagraph"/>
        <w:numPr>
          <w:ilvl w:val="0"/>
          <w:numId w:val="22"/>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A844AAE" w14:textId="77777777" w:rsidR="00027D1B" w:rsidRPr="00AC3510" w:rsidRDefault="00027D1B" w:rsidP="00027D1B">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5031DA70" w14:textId="77777777" w:rsidR="00027D1B" w:rsidRPr="001A36FB" w:rsidRDefault="00027D1B" w:rsidP="00027D1B">
      <w:pPr>
        <w:pStyle w:val="Heading1"/>
        <w:rPr>
          <w:lang w:val="fr-FR"/>
        </w:rPr>
      </w:pPr>
      <w:r w:rsidRPr="001A36FB">
        <w:rPr>
          <w:lang w:val="fr-FR"/>
        </w:rPr>
        <w:t>Art. 3</w:t>
      </w:r>
      <w:r>
        <w:rPr>
          <w:lang w:val="fr-FR"/>
        </w:rPr>
        <w:t>4</w:t>
      </w:r>
      <w:r w:rsidRPr="001A36FB">
        <w:rPr>
          <w:lang w:val="fr-FR"/>
        </w:rPr>
        <w:t xml:space="preserve"> Ouvertures et corps avancés en toiture</w:t>
      </w:r>
    </w:p>
    <w:p w14:paraId="2395E3BD" w14:textId="77777777" w:rsidR="00027D1B" w:rsidRDefault="00027D1B" w:rsidP="00027D1B">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484E9676" w14:textId="77777777" w:rsidR="00027D1B" w:rsidRDefault="00027D1B" w:rsidP="00027D1B">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09EF0DAE" w14:textId="77777777" w:rsidR="00027D1B" w:rsidRPr="001A36FB" w:rsidRDefault="00027D1B" w:rsidP="00027D1B">
      <w:pPr>
        <w:pStyle w:val="ListParagraph"/>
        <w:rPr>
          <w:lang w:val="fr-FR"/>
        </w:rPr>
      </w:pPr>
      <w:r w:rsidRPr="001A36FB">
        <w:rPr>
          <w:lang w:val="fr-FR"/>
        </w:rPr>
        <w:t>Au niveau des étages en retrait sont autorisés les corps avancés.</w:t>
      </w:r>
    </w:p>
    <w:p w14:paraId="32EC7366" w14:textId="77777777" w:rsidR="00027D1B" w:rsidRPr="001A36FB" w:rsidRDefault="00027D1B" w:rsidP="00027D1B">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3413E9D2" w14:textId="77777777" w:rsidR="00027D1B" w:rsidRPr="001A36FB" w:rsidRDefault="00027D1B" w:rsidP="00027D1B">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7AFDE7FD" w14:textId="77777777" w:rsidR="00027D1B" w:rsidRDefault="00027D1B" w:rsidP="00027D1B">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79B9D8C8" w14:textId="77777777" w:rsidR="00027D1B" w:rsidRDefault="00027D1B" w:rsidP="00027D1B">
      <w:pPr>
        <w:pStyle w:val="ListParagraph"/>
        <w:rPr>
          <w:lang w:val="fr-FR"/>
        </w:rPr>
      </w:pPr>
      <w:r w:rsidRPr="001A36FB">
        <w:rPr>
          <w:lang w:val="fr-FR"/>
        </w:rPr>
        <w:t>Les lucarnes peuvent avoir une hauteur hors-tout de maximum 3,20 m, mesurée à partir de la dalle du sol de l’étage concerné.</w:t>
      </w:r>
    </w:p>
    <w:p w14:paraId="69BE64DE" w14:textId="77777777" w:rsidR="00027D1B" w:rsidRDefault="00027D1B" w:rsidP="00027D1B">
      <w:pPr>
        <w:jc w:val="center"/>
        <w:rPr>
          <w:lang w:val="fr-FR"/>
        </w:rPr>
      </w:pPr>
      <w:r>
        <w:rPr>
          <w:noProof/>
        </w:rPr>
        <w:lastRenderedPageBreak/>
        <w:drawing>
          <wp:inline distT="0" distB="0" distL="0" distR="0" wp14:anchorId="78276BA3" wp14:editId="1B594A8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48308E5C" w14:textId="77777777" w:rsidR="00027D1B" w:rsidRPr="00AC3510" w:rsidRDefault="00027D1B" w:rsidP="00027D1B">
      <w:pPr>
        <w:jc w:val="center"/>
        <w:rPr>
          <w:i/>
          <w:iCs/>
          <w:lang w:val="fr-FR"/>
        </w:rPr>
      </w:pPr>
      <w:r w:rsidRPr="00AC3510">
        <w:rPr>
          <w:i/>
          <w:iCs/>
          <w:lang w:val="fr-FR"/>
        </w:rPr>
        <w:t>Schéma: Ouvertures au niveau d’un toit à versants</w:t>
      </w:r>
    </w:p>
    <w:p w14:paraId="09D246FA" w14:textId="77777777" w:rsidR="00027D1B" w:rsidRPr="00AC3510" w:rsidRDefault="00027D1B" w:rsidP="00027D1B">
      <w:pPr>
        <w:jc w:val="center"/>
        <w:rPr>
          <w:i/>
          <w:iCs/>
          <w:lang w:val="fr-FR"/>
        </w:rPr>
      </w:pPr>
      <w:r w:rsidRPr="00AC3510">
        <w:rPr>
          <w:i/>
          <w:iCs/>
          <w:lang w:val="fr-FR"/>
        </w:rPr>
        <w:t>y) largeur de l’ouverture en toiture</w:t>
      </w:r>
    </w:p>
    <w:p w14:paraId="62F99958" w14:textId="77777777" w:rsidR="00027D1B" w:rsidRPr="00AC3510" w:rsidRDefault="00027D1B" w:rsidP="00027D1B">
      <w:pPr>
        <w:jc w:val="center"/>
        <w:rPr>
          <w:i/>
          <w:iCs/>
          <w:lang w:val="fr-FR"/>
        </w:rPr>
      </w:pPr>
      <w:r w:rsidRPr="00AC3510">
        <w:rPr>
          <w:i/>
          <w:iCs/>
          <w:lang w:val="fr-FR"/>
        </w:rPr>
        <w:t>L) largeur de la façade</w:t>
      </w:r>
    </w:p>
    <w:p w14:paraId="1C7CAB79" w14:textId="77777777" w:rsidR="00027D1B" w:rsidRPr="00AC3510" w:rsidRDefault="00027D1B" w:rsidP="00027D1B">
      <w:pPr>
        <w:jc w:val="center"/>
        <w:rPr>
          <w:i/>
          <w:iCs/>
          <w:lang w:val="fr-FR"/>
        </w:rPr>
      </w:pPr>
      <w:r w:rsidRPr="00AC3510">
        <w:rPr>
          <w:i/>
          <w:iCs/>
          <w:lang w:val="fr-FR"/>
        </w:rPr>
        <w:t>D) Dalle du sol étage concerné</w:t>
      </w:r>
    </w:p>
    <w:p w14:paraId="75CB0703" w14:textId="77777777" w:rsidR="00027D1B" w:rsidRPr="00AC3510" w:rsidRDefault="00027D1B" w:rsidP="00027D1B">
      <w:pPr>
        <w:jc w:val="center"/>
        <w:rPr>
          <w:i/>
          <w:iCs/>
          <w:lang w:val="fr-FR"/>
        </w:rPr>
      </w:pPr>
      <w:r w:rsidRPr="00AC3510">
        <w:rPr>
          <w:i/>
          <w:iCs/>
          <w:lang w:val="fr-FR"/>
        </w:rPr>
        <w:t>h) Hauteur hors-tout</w:t>
      </w:r>
    </w:p>
    <w:p w14:paraId="08D8F7ED" w14:textId="77777777" w:rsidR="00027D1B" w:rsidRDefault="00027D1B" w:rsidP="00027D1B">
      <w:pPr>
        <w:jc w:val="left"/>
        <w:rPr>
          <w:lang w:val="fr-FR"/>
        </w:rPr>
      </w:pPr>
    </w:p>
    <w:p w14:paraId="06AC0010" w14:textId="77777777" w:rsidR="00027D1B" w:rsidRDefault="00027D1B" w:rsidP="00027D1B">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0F8B2BCC" w14:textId="77777777" w:rsidR="00027D1B" w:rsidRDefault="00027D1B" w:rsidP="00027D1B">
      <w:pPr>
        <w:pStyle w:val="ListParagraph"/>
        <w:rPr>
          <w:lang w:val="fr-FR"/>
        </w:rPr>
      </w:pPr>
      <w:r w:rsidRPr="001A36FB">
        <w:rPr>
          <w:lang w:val="fr-FR"/>
        </w:rPr>
        <w:t>Les ouvertures au niveau des toitures à la Mansart doivent respecter au moin</w:t>
      </w:r>
      <w:r>
        <w:rPr>
          <w:lang w:val="fr-FR"/>
        </w:rPr>
        <w:t>s 1 m de recul l’une à l’autre.</w:t>
      </w:r>
    </w:p>
    <w:p w14:paraId="691BFD9C" w14:textId="77777777" w:rsidR="00027D1B" w:rsidRDefault="00027D1B" w:rsidP="00027D1B">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71DD34F7" w14:textId="77777777" w:rsidR="00027D1B" w:rsidRDefault="00027D1B" w:rsidP="00027D1B">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4E45EC21" w14:textId="77777777" w:rsidR="00027D1B" w:rsidRDefault="00027D1B" w:rsidP="00027D1B">
      <w:pPr>
        <w:jc w:val="center"/>
        <w:rPr>
          <w:lang w:val="fr-FR"/>
        </w:rPr>
      </w:pPr>
      <w:r>
        <w:rPr>
          <w:noProof/>
          <w:lang w:val="en-US"/>
        </w:rPr>
        <w:drawing>
          <wp:inline distT="0" distB="0" distL="0" distR="0" wp14:anchorId="4B8D99ED" wp14:editId="1256F45D">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6B808654" w14:textId="77777777" w:rsidR="00027D1B" w:rsidRDefault="00027D1B" w:rsidP="00027D1B">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3CAE2446" w14:textId="77777777" w:rsidR="00027D1B" w:rsidRDefault="00027D1B" w:rsidP="00027D1B">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7FB270A9" w14:textId="77777777" w:rsidR="00027D1B" w:rsidRDefault="00027D1B" w:rsidP="00027D1B">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7B98FE6C" w14:textId="77777777" w:rsidR="00027D1B" w:rsidRDefault="00027D1B" w:rsidP="00027D1B">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37657F54" w14:textId="77777777" w:rsidR="00027D1B" w:rsidRDefault="00027D1B" w:rsidP="00027D1B">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4BD28A5D" w14:textId="77777777" w:rsidR="00027D1B" w:rsidRDefault="00027D1B" w:rsidP="00027D1B">
      <w:pPr>
        <w:pStyle w:val="Heading1"/>
        <w:rPr>
          <w:lang w:val="fr-FR"/>
        </w:rPr>
      </w:pPr>
      <w:r>
        <w:rPr>
          <w:lang w:val="fr-FR"/>
        </w:rPr>
        <w:t>Art. 35 Assainissement énergétique</w:t>
      </w:r>
    </w:p>
    <w:p w14:paraId="6712EB3F" w14:textId="77777777" w:rsidR="00027D1B" w:rsidRPr="00AC3510" w:rsidRDefault="00027D1B" w:rsidP="00027D1B">
      <w:pPr>
        <w:pStyle w:val="ListParagraph"/>
        <w:numPr>
          <w:ilvl w:val="0"/>
          <w:numId w:val="23"/>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5BD7CB71" w14:textId="77777777" w:rsidR="00027D1B" w:rsidRPr="00AC3510" w:rsidRDefault="00027D1B" w:rsidP="00027D1B">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00A49C0D" w14:textId="77777777" w:rsidR="00027D1B" w:rsidRPr="00934C55" w:rsidRDefault="00027D1B" w:rsidP="00027D1B">
      <w:pPr>
        <w:pStyle w:val="ListParagraph"/>
        <w:numPr>
          <w:ilvl w:val="0"/>
          <w:numId w:val="23"/>
        </w:numPr>
        <w:rPr>
          <w:lang w:val="fr-FR"/>
        </w:rPr>
      </w:pPr>
      <w:r w:rsidRPr="00934C55">
        <w:rPr>
          <w:lang w:val="fr-FR"/>
        </w:rPr>
        <w:t>Un dépassement de l’isolation thermique sur le domaine public est interdit.</w:t>
      </w:r>
    </w:p>
    <w:p w14:paraId="460344B6" w14:textId="77777777" w:rsidR="00027D1B" w:rsidRPr="00934C55" w:rsidRDefault="00027D1B" w:rsidP="00027D1B">
      <w:pPr>
        <w:pStyle w:val="ListParagraph"/>
        <w:numPr>
          <w:ilvl w:val="0"/>
          <w:numId w:val="23"/>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066FD77C" w14:textId="77777777" w:rsidR="00027D1B" w:rsidRPr="001A36FB" w:rsidRDefault="00027D1B" w:rsidP="00027D1B">
      <w:pPr>
        <w:pStyle w:val="Heading1"/>
        <w:rPr>
          <w:lang w:val="fr-FR"/>
        </w:rPr>
      </w:pPr>
      <w:r>
        <w:rPr>
          <w:lang w:val="fr-FR"/>
        </w:rPr>
        <w:t>Art. 36 Emplacements de stationnement</w:t>
      </w:r>
    </w:p>
    <w:p w14:paraId="0BAA5511" w14:textId="77777777" w:rsidR="00027D1B" w:rsidRDefault="00027D1B" w:rsidP="00027D1B">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208E1650" w14:textId="77777777" w:rsidR="00027D1B" w:rsidRDefault="00027D1B" w:rsidP="00027D1B">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05FACA31" w14:textId="77777777" w:rsidR="00027D1B" w:rsidRDefault="00027D1B" w:rsidP="00027D1B">
      <w:pPr>
        <w:pStyle w:val="ListParagraph"/>
        <w:numPr>
          <w:ilvl w:val="0"/>
          <w:numId w:val="18"/>
        </w:numPr>
        <w:rPr>
          <w:lang w:val="fr-FR"/>
        </w:rPr>
      </w:pPr>
      <w:r w:rsidRPr="00D3320D">
        <w:rPr>
          <w:lang w:val="fr-FR"/>
        </w:rPr>
        <w:t>Des emplacements de stationnement en surface peuvent se situer:</w:t>
      </w:r>
    </w:p>
    <w:p w14:paraId="012B6616" w14:textId="77777777" w:rsidR="00027D1B" w:rsidRDefault="00027D1B" w:rsidP="00027D1B">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78F81AE0" w14:textId="77777777" w:rsidR="00027D1B" w:rsidRDefault="00027D1B" w:rsidP="00027D1B">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612C0F1E" w14:textId="77777777" w:rsidR="00027D1B" w:rsidRDefault="00027D1B" w:rsidP="00027D1B">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724CCE22" w14:textId="77777777" w:rsidR="00027D1B" w:rsidRPr="00D3320D" w:rsidRDefault="00027D1B" w:rsidP="00027D1B">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078CDF33" w14:textId="77777777" w:rsidR="00027D1B" w:rsidRPr="001A36FB" w:rsidRDefault="00027D1B" w:rsidP="00027D1B">
      <w:pPr>
        <w:pStyle w:val="Heading1"/>
        <w:rPr>
          <w:lang w:val="fr-FR"/>
        </w:rPr>
      </w:pPr>
      <w:r w:rsidRPr="001A36FB">
        <w:rPr>
          <w:lang w:val="fr-FR"/>
        </w:rPr>
        <w:t>Art. 3</w:t>
      </w:r>
      <w:r>
        <w:rPr>
          <w:lang w:val="fr-FR"/>
        </w:rPr>
        <w:t>7</w:t>
      </w:r>
      <w:r w:rsidRPr="001A36FB">
        <w:rPr>
          <w:lang w:val="fr-FR"/>
        </w:rPr>
        <w:t xml:space="preserve"> Espaces libres des parcelles</w:t>
      </w:r>
    </w:p>
    <w:p w14:paraId="04A72D9C" w14:textId="425B49EB" w:rsidR="00027D1B" w:rsidRDefault="00027D1B" w:rsidP="00027D1B">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13C1F28D" w14:textId="78D8A48A" w:rsidR="001A36FB" w:rsidRPr="001A36FB" w:rsidRDefault="001A36FB" w:rsidP="00D3320D">
      <w:pPr>
        <w:pStyle w:val="Heading1"/>
        <w:rPr>
          <w:lang w:val="fr-FR"/>
        </w:rPr>
      </w:pPr>
      <w:r w:rsidRPr="001A36FB">
        <w:rPr>
          <w:lang w:val="fr-FR"/>
        </w:rPr>
        <w:t>Art. 3</w:t>
      </w:r>
      <w:r w:rsidR="00027D1B">
        <w:rPr>
          <w:lang w:val="fr-FR"/>
        </w:rPr>
        <w:t>9</w:t>
      </w:r>
      <w:r w:rsidRPr="001A36FB">
        <w:rPr>
          <w:lang w:val="fr-FR"/>
        </w:rPr>
        <w:t xml:space="preserve"> Zone d´habitation </w:t>
      </w:r>
      <w:r w:rsidR="00C65F14">
        <w:rPr>
          <w:lang w:val="fr-FR"/>
        </w:rPr>
        <w:t>2</w:t>
      </w:r>
      <w:r w:rsidRPr="001A36FB">
        <w:rPr>
          <w:lang w:val="fr-FR"/>
        </w:rPr>
        <w:t xml:space="preserve"> - HAB-</w:t>
      </w:r>
      <w:r w:rsidR="00C65F14">
        <w:rPr>
          <w:lang w:val="fr-FR"/>
        </w:rPr>
        <w:t>2</w:t>
      </w:r>
    </w:p>
    <w:p w14:paraId="4AAF3475" w14:textId="77777777" w:rsidR="00D3320D" w:rsidRDefault="001A36FB" w:rsidP="001A36FB">
      <w:pPr>
        <w:pStyle w:val="ListParagraph"/>
        <w:numPr>
          <w:ilvl w:val="0"/>
          <w:numId w:val="19"/>
        </w:numPr>
        <w:rPr>
          <w:lang w:val="fr-FR"/>
        </w:rPr>
      </w:pPr>
      <w:r w:rsidRPr="00D3320D">
        <w:rPr>
          <w:lang w:val="fr-FR"/>
        </w:rPr>
        <w:t>N</w:t>
      </w:r>
      <w:r w:rsidR="00D3320D" w:rsidRPr="00D3320D">
        <w:rPr>
          <w:lang w:val="fr-FR"/>
        </w:rPr>
        <w:t>ombre de logements par bâtiment</w:t>
      </w:r>
      <w:r w:rsidRPr="00D3320D">
        <w:rPr>
          <w:lang w:val="fr-FR"/>
        </w:rPr>
        <w:t>:</w:t>
      </w:r>
    </w:p>
    <w:p w14:paraId="16D60BC6" w14:textId="2BDD8AB1" w:rsidR="00C65F14" w:rsidRDefault="00C65F14" w:rsidP="00C65F14">
      <w:pPr>
        <w:pStyle w:val="ListParagraph"/>
        <w:rPr>
          <w:lang w:val="fr-FR"/>
        </w:rPr>
      </w:pPr>
      <w:r w:rsidRPr="00C65F14">
        <w:rPr>
          <w:lang w:val="fr-FR"/>
        </w:rPr>
        <w:t xml:space="preserve">Le nombre de logements admissibles par bâtiment est indiqué au niveau de la partie graphique du </w:t>
      </w:r>
      <w:r>
        <w:rPr>
          <w:lang w:val="fr-FR"/>
        </w:rPr>
        <w:t>« PAP QE »</w:t>
      </w:r>
      <w:r w:rsidRPr="00C65F14">
        <w:rPr>
          <w:lang w:val="fr-FR"/>
        </w:rPr>
        <w:t>.</w:t>
      </w:r>
    </w:p>
    <w:p w14:paraId="6ED23F10" w14:textId="1FF1B5BE" w:rsidR="00D3320D" w:rsidRDefault="001A36FB" w:rsidP="00C65F14">
      <w:pPr>
        <w:pStyle w:val="ListParagraph"/>
        <w:numPr>
          <w:ilvl w:val="0"/>
          <w:numId w:val="19"/>
        </w:numPr>
        <w:rPr>
          <w:lang w:val="fr-FR"/>
        </w:rPr>
      </w:pPr>
      <w:r w:rsidRPr="001A36FB">
        <w:rPr>
          <w:lang w:val="fr-FR"/>
        </w:rPr>
        <w:t>Implantation:</w:t>
      </w:r>
    </w:p>
    <w:p w14:paraId="23B0BE5B" w14:textId="71143643" w:rsidR="00C65F14" w:rsidRDefault="00C65F14" w:rsidP="00D3320D">
      <w:pPr>
        <w:pStyle w:val="ListParagraph"/>
        <w:rPr>
          <w:lang w:val="fr-FR"/>
        </w:rPr>
      </w:pPr>
      <w:r w:rsidRPr="00C65F14">
        <w:rPr>
          <w:lang w:val="fr-FR"/>
        </w:rPr>
        <w:t>L’implantation isolée, jumelée ou en contigüe peut être autorisée pour les constructions principales, à condition qu’elles s’insèrent de manière satisfaisante au niveau de l’environnement construit.</w:t>
      </w:r>
    </w:p>
    <w:p w14:paraId="3746036D" w14:textId="77777777" w:rsidR="00D3320D" w:rsidRDefault="001A36FB" w:rsidP="00D3320D">
      <w:pPr>
        <w:pStyle w:val="ListParagraph"/>
        <w:numPr>
          <w:ilvl w:val="0"/>
          <w:numId w:val="19"/>
        </w:numPr>
        <w:rPr>
          <w:lang w:val="fr-FR"/>
        </w:rPr>
      </w:pPr>
      <w:r w:rsidRPr="001A36FB">
        <w:rPr>
          <w:lang w:val="fr-FR"/>
        </w:rPr>
        <w:t>Reculs de constructions principales hors sol</w:t>
      </w:r>
      <w:r w:rsidR="00D3320D">
        <w:rPr>
          <w:lang w:val="fr-FR"/>
        </w:rPr>
        <w:t>:</w:t>
      </w:r>
    </w:p>
    <w:p w14:paraId="6A8FC615" w14:textId="77777777" w:rsidR="00C65F14" w:rsidRPr="00C65F14" w:rsidRDefault="00C65F14" w:rsidP="00C65F14">
      <w:pPr>
        <w:pStyle w:val="ListParagraph"/>
        <w:rPr>
          <w:lang w:val="fr-FR"/>
        </w:rPr>
      </w:pPr>
      <w:r w:rsidRPr="00C65F14">
        <w:rPr>
          <w:lang w:val="fr-FR"/>
        </w:rPr>
        <w:t>Les constructions principales doivent observer un recul sur la limite arrière d'au moins 6 m.</w:t>
      </w:r>
    </w:p>
    <w:p w14:paraId="3D37ABA0" w14:textId="28AF0526" w:rsidR="00C65F14" w:rsidRDefault="00C65F14" w:rsidP="00C65F14">
      <w:pPr>
        <w:pStyle w:val="ListParagraph"/>
        <w:rPr>
          <w:lang w:val="fr-FR"/>
        </w:rPr>
      </w:pPr>
      <w:r w:rsidRPr="00C65F14">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348EDAD1" w14:textId="77777777" w:rsidR="00D3320D" w:rsidRDefault="001A36FB" w:rsidP="001A36FB">
      <w:pPr>
        <w:pStyle w:val="ListParagraph"/>
        <w:numPr>
          <w:ilvl w:val="0"/>
          <w:numId w:val="19"/>
        </w:numPr>
        <w:rPr>
          <w:lang w:val="fr-FR"/>
        </w:rPr>
      </w:pPr>
      <w:r w:rsidRPr="001A36FB">
        <w:rPr>
          <w:lang w:val="fr-FR"/>
        </w:rPr>
        <w:t>Bande de construction:</w:t>
      </w:r>
    </w:p>
    <w:p w14:paraId="01BB43F9" w14:textId="77777777" w:rsidR="00D3320D" w:rsidRDefault="001A36FB" w:rsidP="00D3320D">
      <w:pPr>
        <w:pStyle w:val="ListParagraph"/>
        <w:rPr>
          <w:lang w:val="fr-FR"/>
        </w:rPr>
      </w:pPr>
      <w:r w:rsidRPr="00D3320D">
        <w:rPr>
          <w:lang w:val="fr-FR"/>
        </w:rPr>
        <w:t>La bande de construction est de maximum 30 m.</w:t>
      </w:r>
    </w:p>
    <w:p w14:paraId="39FD2B47" w14:textId="77777777" w:rsidR="00D3320D" w:rsidRDefault="001A36FB" w:rsidP="001A36FB">
      <w:pPr>
        <w:pStyle w:val="ListParagraph"/>
        <w:numPr>
          <w:ilvl w:val="0"/>
          <w:numId w:val="19"/>
        </w:numPr>
        <w:rPr>
          <w:lang w:val="fr-FR"/>
        </w:rPr>
      </w:pPr>
      <w:r w:rsidRPr="001A36FB">
        <w:rPr>
          <w:lang w:val="fr-FR"/>
        </w:rPr>
        <w:t>Profondeur de construction:</w:t>
      </w:r>
    </w:p>
    <w:p w14:paraId="7E5DE26E" w14:textId="77777777" w:rsidR="00C65F14" w:rsidRPr="00C65F14" w:rsidRDefault="00C65F14" w:rsidP="00C65F14">
      <w:pPr>
        <w:pStyle w:val="ListParagraph"/>
        <w:rPr>
          <w:lang w:val="fr-FR"/>
        </w:rPr>
      </w:pPr>
      <w:r w:rsidRPr="00C65F14">
        <w:rPr>
          <w:lang w:val="fr-FR"/>
        </w:rPr>
        <w:t>La définition donnée par le règlement grand-ducal en vigueur fait foi.</w:t>
      </w:r>
    </w:p>
    <w:p w14:paraId="12394E46" w14:textId="72C49C9B" w:rsidR="00C65F14" w:rsidRDefault="00C65F14" w:rsidP="00C65F14">
      <w:pPr>
        <w:pStyle w:val="ListParagraph"/>
        <w:rPr>
          <w:lang w:val="fr-FR"/>
        </w:rPr>
      </w:pPr>
      <w:r w:rsidRPr="00C65F14">
        <w:rPr>
          <w:lang w:val="fr-FR"/>
        </w:rPr>
        <w:t>La profondeur maximale des constructions principales hors-sol est de 14 m.</w:t>
      </w:r>
    </w:p>
    <w:p w14:paraId="2E6A5BA7" w14:textId="4BF64512" w:rsidR="001A36FB" w:rsidRDefault="001A36FB" w:rsidP="00D3320D">
      <w:pPr>
        <w:pStyle w:val="ListParagraph"/>
        <w:numPr>
          <w:ilvl w:val="0"/>
          <w:numId w:val="19"/>
        </w:numPr>
        <w:rPr>
          <w:lang w:val="fr-FR"/>
        </w:rPr>
      </w:pPr>
      <w:r w:rsidRPr="001A36FB">
        <w:rPr>
          <w:lang w:val="fr-FR"/>
        </w:rPr>
        <w:t>Hauteurs et nombre de niveaux des constructions principales sur rue</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88"/>
        <w:gridCol w:w="992"/>
        <w:gridCol w:w="992"/>
      </w:tblGrid>
      <w:tr w:rsidR="00C65F14" w:rsidRPr="00C65F14" w14:paraId="64B19310" w14:textId="77777777" w:rsidTr="00C65F14">
        <w:trPr>
          <w:trHeight w:val="454"/>
          <w:jc w:val="center"/>
        </w:trPr>
        <w:tc>
          <w:tcPr>
            <w:tcW w:w="3969" w:type="dxa"/>
            <w:vAlign w:val="center"/>
          </w:tcPr>
          <w:p w14:paraId="35DCC3E4" w14:textId="77777777" w:rsidR="00C65F14" w:rsidRPr="00C65F14" w:rsidRDefault="00C65F14" w:rsidP="00C65F14">
            <w:pPr>
              <w:pStyle w:val="NormalTableau"/>
              <w:jc w:val="center"/>
            </w:pPr>
          </w:p>
        </w:tc>
        <w:tc>
          <w:tcPr>
            <w:tcW w:w="988" w:type="dxa"/>
            <w:shd w:val="clear" w:color="auto" w:fill="D9D9D9" w:themeFill="background1" w:themeFillShade="D9"/>
            <w:vAlign w:val="center"/>
          </w:tcPr>
          <w:p w14:paraId="7153C017" w14:textId="77777777" w:rsidR="00C65F14" w:rsidRPr="00C65F14" w:rsidRDefault="00C65F14" w:rsidP="00C65F14">
            <w:pPr>
              <w:pStyle w:val="NormalTableau"/>
              <w:jc w:val="center"/>
              <w:rPr>
                <w:b/>
                <w:u w:val="single"/>
              </w:rPr>
            </w:pPr>
            <w:r w:rsidRPr="00C65F14">
              <w:rPr>
                <w:b/>
                <w:u w:val="single"/>
              </w:rPr>
              <w:t>HAB-2 II</w:t>
            </w:r>
          </w:p>
        </w:tc>
        <w:tc>
          <w:tcPr>
            <w:tcW w:w="992" w:type="dxa"/>
            <w:shd w:val="clear" w:color="auto" w:fill="D9D9D9" w:themeFill="background1" w:themeFillShade="D9"/>
            <w:vAlign w:val="center"/>
          </w:tcPr>
          <w:p w14:paraId="34FD3063" w14:textId="77777777" w:rsidR="00C65F14" w:rsidRPr="00C65F14" w:rsidRDefault="00C65F14" w:rsidP="00C65F14">
            <w:pPr>
              <w:pStyle w:val="NormalTableau"/>
              <w:jc w:val="center"/>
              <w:rPr>
                <w:b/>
                <w:u w:val="single"/>
              </w:rPr>
            </w:pPr>
            <w:r w:rsidRPr="00C65F14">
              <w:rPr>
                <w:b/>
                <w:u w:val="single"/>
              </w:rPr>
              <w:t>HAB-2 III</w:t>
            </w:r>
          </w:p>
        </w:tc>
        <w:tc>
          <w:tcPr>
            <w:tcW w:w="992" w:type="dxa"/>
            <w:shd w:val="clear" w:color="auto" w:fill="D9D9D9" w:themeFill="background1" w:themeFillShade="D9"/>
            <w:vAlign w:val="center"/>
          </w:tcPr>
          <w:p w14:paraId="70360D85" w14:textId="77777777" w:rsidR="00C65F14" w:rsidRPr="00C65F14" w:rsidRDefault="00C65F14" w:rsidP="00C65F14">
            <w:pPr>
              <w:pStyle w:val="NormalTableau"/>
              <w:jc w:val="center"/>
              <w:rPr>
                <w:b/>
                <w:u w:val="single"/>
              </w:rPr>
            </w:pPr>
            <w:r w:rsidRPr="00C65F14">
              <w:rPr>
                <w:b/>
                <w:u w:val="single"/>
              </w:rPr>
              <w:t>HAB-2 IV</w:t>
            </w:r>
          </w:p>
        </w:tc>
      </w:tr>
      <w:tr w:rsidR="00C65F14" w:rsidRPr="00C65F14" w14:paraId="06740C6B" w14:textId="77777777" w:rsidTr="00C65F14">
        <w:trPr>
          <w:trHeight w:val="454"/>
          <w:jc w:val="center"/>
        </w:trPr>
        <w:tc>
          <w:tcPr>
            <w:tcW w:w="3969" w:type="dxa"/>
            <w:vAlign w:val="center"/>
          </w:tcPr>
          <w:p w14:paraId="0B63AE73" w14:textId="77777777" w:rsidR="00C65F14" w:rsidRPr="00C65F14" w:rsidRDefault="00C65F14" w:rsidP="00C65F14">
            <w:pPr>
              <w:pStyle w:val="NormalTableau"/>
              <w:jc w:val="left"/>
            </w:pPr>
            <w:r w:rsidRPr="00C65F14">
              <w:t>Hauteur maximale à la corniche/acrotère</w:t>
            </w:r>
          </w:p>
        </w:tc>
        <w:tc>
          <w:tcPr>
            <w:tcW w:w="988" w:type="dxa"/>
            <w:vAlign w:val="center"/>
          </w:tcPr>
          <w:p w14:paraId="0A2818E5" w14:textId="77777777" w:rsidR="00C65F14" w:rsidRPr="00C65F14" w:rsidRDefault="00C65F14" w:rsidP="00C65F14">
            <w:pPr>
              <w:pStyle w:val="NormalTableau"/>
              <w:jc w:val="center"/>
            </w:pPr>
            <w:r w:rsidRPr="00C65F14">
              <w:t>7 m</w:t>
            </w:r>
          </w:p>
        </w:tc>
        <w:tc>
          <w:tcPr>
            <w:tcW w:w="992" w:type="dxa"/>
            <w:vAlign w:val="center"/>
          </w:tcPr>
          <w:p w14:paraId="3F4FB5A0" w14:textId="0688240A" w:rsidR="00C65F14" w:rsidRPr="00C65F14" w:rsidRDefault="00C65F14" w:rsidP="00C65F14">
            <w:pPr>
              <w:pStyle w:val="NormalTableau"/>
              <w:jc w:val="center"/>
            </w:pPr>
            <w:r>
              <w:t xml:space="preserve">9,50 </w:t>
            </w:r>
            <w:r w:rsidRPr="00C65F14">
              <w:t>m</w:t>
            </w:r>
          </w:p>
        </w:tc>
        <w:tc>
          <w:tcPr>
            <w:tcW w:w="992" w:type="dxa"/>
            <w:vAlign w:val="center"/>
          </w:tcPr>
          <w:p w14:paraId="6FF789F2" w14:textId="77777777" w:rsidR="00C65F14" w:rsidRPr="00C65F14" w:rsidRDefault="00C65F14" w:rsidP="00C65F14">
            <w:pPr>
              <w:pStyle w:val="NormalTableau"/>
              <w:jc w:val="center"/>
            </w:pPr>
            <w:r w:rsidRPr="00C65F14">
              <w:t>12 m</w:t>
            </w:r>
          </w:p>
        </w:tc>
      </w:tr>
      <w:tr w:rsidR="00C65F14" w:rsidRPr="00C65F14" w14:paraId="5612C508" w14:textId="77777777" w:rsidTr="00C65F14">
        <w:trPr>
          <w:trHeight w:val="454"/>
          <w:jc w:val="center"/>
        </w:trPr>
        <w:tc>
          <w:tcPr>
            <w:tcW w:w="3969" w:type="dxa"/>
            <w:vAlign w:val="center"/>
          </w:tcPr>
          <w:p w14:paraId="2D0D0FF5" w14:textId="77777777" w:rsidR="00C65F14" w:rsidRPr="00C65F14" w:rsidRDefault="00C65F14" w:rsidP="00C65F14">
            <w:pPr>
              <w:pStyle w:val="NormalTableau"/>
              <w:jc w:val="left"/>
            </w:pPr>
            <w:r w:rsidRPr="00C65F14">
              <w:t>Hauteur maximale au faîtage</w:t>
            </w:r>
          </w:p>
        </w:tc>
        <w:tc>
          <w:tcPr>
            <w:tcW w:w="988" w:type="dxa"/>
            <w:vAlign w:val="center"/>
          </w:tcPr>
          <w:p w14:paraId="6929EE7C" w14:textId="77777777" w:rsidR="00C65F14" w:rsidRPr="00C65F14" w:rsidRDefault="00C65F14" w:rsidP="00C65F14">
            <w:pPr>
              <w:pStyle w:val="NormalTableau"/>
              <w:jc w:val="center"/>
            </w:pPr>
            <w:r w:rsidRPr="00C65F14">
              <w:t>12 m</w:t>
            </w:r>
          </w:p>
        </w:tc>
        <w:tc>
          <w:tcPr>
            <w:tcW w:w="992" w:type="dxa"/>
            <w:vAlign w:val="center"/>
          </w:tcPr>
          <w:p w14:paraId="08AF0C01" w14:textId="019F184B" w:rsidR="00C65F14" w:rsidRPr="00C65F14" w:rsidRDefault="00C65F14" w:rsidP="00C65F14">
            <w:pPr>
              <w:pStyle w:val="NormalTableau"/>
              <w:jc w:val="center"/>
            </w:pPr>
            <w:r>
              <w:t xml:space="preserve">14,50 </w:t>
            </w:r>
            <w:r w:rsidRPr="00C65F14">
              <w:t>m</w:t>
            </w:r>
          </w:p>
        </w:tc>
        <w:tc>
          <w:tcPr>
            <w:tcW w:w="992" w:type="dxa"/>
            <w:vAlign w:val="center"/>
          </w:tcPr>
          <w:p w14:paraId="3E6C26A1" w14:textId="4F739371" w:rsidR="00C65F14" w:rsidRPr="00C65F14" w:rsidRDefault="00C65F14" w:rsidP="00C65F14">
            <w:pPr>
              <w:pStyle w:val="NormalTableau"/>
              <w:jc w:val="center"/>
            </w:pPr>
            <w:r w:rsidRPr="00C65F14">
              <w:t>17</w:t>
            </w:r>
            <w:r>
              <w:t xml:space="preserve"> </w:t>
            </w:r>
            <w:r w:rsidRPr="00C65F14">
              <w:t>m</w:t>
            </w:r>
          </w:p>
        </w:tc>
      </w:tr>
      <w:tr w:rsidR="00C65F14" w:rsidRPr="00C65F14" w14:paraId="63619AE3" w14:textId="77777777" w:rsidTr="00C65F14">
        <w:trPr>
          <w:trHeight w:val="454"/>
          <w:jc w:val="center"/>
        </w:trPr>
        <w:tc>
          <w:tcPr>
            <w:tcW w:w="3969" w:type="dxa"/>
            <w:vAlign w:val="center"/>
          </w:tcPr>
          <w:p w14:paraId="291D95E1" w14:textId="77777777" w:rsidR="00C65F14" w:rsidRPr="00C65F14" w:rsidRDefault="00C65F14" w:rsidP="00C65F14">
            <w:pPr>
              <w:pStyle w:val="NormalTableau"/>
              <w:jc w:val="left"/>
            </w:pPr>
            <w:r w:rsidRPr="00C65F14">
              <w:t>Nombre maximal de niveaux pleins</w:t>
            </w:r>
          </w:p>
        </w:tc>
        <w:tc>
          <w:tcPr>
            <w:tcW w:w="988" w:type="dxa"/>
            <w:vAlign w:val="center"/>
          </w:tcPr>
          <w:p w14:paraId="6F0BA7A3" w14:textId="77777777" w:rsidR="00C65F14" w:rsidRPr="00C65F14" w:rsidRDefault="00C65F14" w:rsidP="00C65F14">
            <w:pPr>
              <w:pStyle w:val="NormalTableau"/>
              <w:jc w:val="center"/>
            </w:pPr>
            <w:r w:rsidRPr="00C65F14">
              <w:t>2</w:t>
            </w:r>
          </w:p>
        </w:tc>
        <w:tc>
          <w:tcPr>
            <w:tcW w:w="992" w:type="dxa"/>
            <w:vAlign w:val="center"/>
          </w:tcPr>
          <w:p w14:paraId="2D2AFC52" w14:textId="77777777" w:rsidR="00C65F14" w:rsidRPr="00C65F14" w:rsidRDefault="00C65F14" w:rsidP="00C65F14">
            <w:pPr>
              <w:pStyle w:val="NormalTableau"/>
              <w:jc w:val="center"/>
            </w:pPr>
            <w:r w:rsidRPr="00C65F14">
              <w:t>3</w:t>
            </w:r>
          </w:p>
        </w:tc>
        <w:tc>
          <w:tcPr>
            <w:tcW w:w="992" w:type="dxa"/>
            <w:vAlign w:val="center"/>
          </w:tcPr>
          <w:p w14:paraId="651EA30A" w14:textId="77777777" w:rsidR="00C65F14" w:rsidRPr="00C65F14" w:rsidRDefault="00C65F14" w:rsidP="00C65F14">
            <w:pPr>
              <w:pStyle w:val="NormalTableau"/>
              <w:jc w:val="center"/>
            </w:pPr>
            <w:r w:rsidRPr="00C65F14">
              <w:t>4</w:t>
            </w:r>
          </w:p>
        </w:tc>
      </w:tr>
    </w:tbl>
    <w:p w14:paraId="41C4936A" w14:textId="77777777" w:rsidR="000006E2" w:rsidRPr="000006E2" w:rsidRDefault="000006E2" w:rsidP="000006E2">
      <w:pPr>
        <w:rPr>
          <w:lang w:val="fr-FR"/>
        </w:rPr>
      </w:pPr>
    </w:p>
    <w:sectPr w:rsidR="000006E2" w:rsidRPr="00000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3873702">
    <w:abstractNumId w:val="15"/>
  </w:num>
  <w:num w:numId="2" w16cid:durableId="1727029641">
    <w:abstractNumId w:val="18"/>
  </w:num>
  <w:num w:numId="3" w16cid:durableId="1653482255">
    <w:abstractNumId w:val="19"/>
  </w:num>
  <w:num w:numId="4" w16cid:durableId="1308783789">
    <w:abstractNumId w:val="2"/>
  </w:num>
  <w:num w:numId="5" w16cid:durableId="1867064635">
    <w:abstractNumId w:val="3"/>
  </w:num>
  <w:num w:numId="6" w16cid:durableId="1475751528">
    <w:abstractNumId w:val="7"/>
  </w:num>
  <w:num w:numId="7" w16cid:durableId="1718506935">
    <w:abstractNumId w:val="7"/>
  </w:num>
  <w:num w:numId="8" w16cid:durableId="482770027">
    <w:abstractNumId w:val="6"/>
  </w:num>
  <w:num w:numId="9" w16cid:durableId="394351448">
    <w:abstractNumId w:val="10"/>
  </w:num>
  <w:num w:numId="10" w16cid:durableId="1017005918">
    <w:abstractNumId w:val="14"/>
  </w:num>
  <w:num w:numId="11" w16cid:durableId="1399330438">
    <w:abstractNumId w:val="11"/>
  </w:num>
  <w:num w:numId="12" w16cid:durableId="838349863">
    <w:abstractNumId w:val="4"/>
  </w:num>
  <w:num w:numId="13" w16cid:durableId="207037305">
    <w:abstractNumId w:val="9"/>
  </w:num>
  <w:num w:numId="14" w16cid:durableId="392510005">
    <w:abstractNumId w:val="8"/>
  </w:num>
  <w:num w:numId="15" w16cid:durableId="1849171143">
    <w:abstractNumId w:val="1"/>
  </w:num>
  <w:num w:numId="16" w16cid:durableId="11997325">
    <w:abstractNumId w:val="21"/>
  </w:num>
  <w:num w:numId="17" w16cid:durableId="716510137">
    <w:abstractNumId w:val="13"/>
  </w:num>
  <w:num w:numId="18" w16cid:durableId="2043482273">
    <w:abstractNumId w:val="20"/>
  </w:num>
  <w:num w:numId="19" w16cid:durableId="247882951">
    <w:abstractNumId w:val="12"/>
  </w:num>
  <w:num w:numId="20" w16cid:durableId="1941988469">
    <w:abstractNumId w:val="16"/>
  </w:num>
  <w:num w:numId="21" w16cid:durableId="564800811">
    <w:abstractNumId w:val="17"/>
  </w:num>
  <w:num w:numId="22" w16cid:durableId="139004167">
    <w:abstractNumId w:val="5"/>
  </w:num>
  <w:num w:numId="23" w16cid:durableId="1888106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27D1B"/>
    <w:rsid w:val="000F5B6B"/>
    <w:rsid w:val="001A36FB"/>
    <w:rsid w:val="00290F8E"/>
    <w:rsid w:val="002D225B"/>
    <w:rsid w:val="00387019"/>
    <w:rsid w:val="0039622D"/>
    <w:rsid w:val="00404C21"/>
    <w:rsid w:val="0047184E"/>
    <w:rsid w:val="00472CA4"/>
    <w:rsid w:val="005B324B"/>
    <w:rsid w:val="005E67CB"/>
    <w:rsid w:val="00646426"/>
    <w:rsid w:val="006605E2"/>
    <w:rsid w:val="00705C28"/>
    <w:rsid w:val="00732511"/>
    <w:rsid w:val="007B41C9"/>
    <w:rsid w:val="007B5125"/>
    <w:rsid w:val="008A46DB"/>
    <w:rsid w:val="008E630E"/>
    <w:rsid w:val="00962DAA"/>
    <w:rsid w:val="009D6555"/>
    <w:rsid w:val="00AD269E"/>
    <w:rsid w:val="00AD5B20"/>
    <w:rsid w:val="00C10C63"/>
    <w:rsid w:val="00C65F14"/>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4195</Words>
  <Characters>23918</Characters>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2024-08-23T12:49:00Z</dcterms:modified>
</cp:coreProperties>
</file>