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563D32C2" w:rsidR="0068626D" w:rsidRPr="0068626D" w:rsidRDefault="0068626D" w:rsidP="0068626D">
      <w:pPr>
        <w:pStyle w:val="Heading1"/>
        <w:rPr>
          <w:lang w:val="fr-FR"/>
        </w:rPr>
      </w:pPr>
      <w:r>
        <w:rPr>
          <w:lang w:val="fr-FR"/>
        </w:rPr>
        <w:t>Art.</w:t>
      </w:r>
      <w:r w:rsidRPr="0068626D">
        <w:rPr>
          <w:lang w:val="fr-FR"/>
        </w:rPr>
        <w:t xml:space="preserve"> 1</w:t>
      </w:r>
      <w:r w:rsidR="00A338AC">
        <w:rPr>
          <w:lang w:val="fr-FR"/>
        </w:rPr>
        <w:t>8</w:t>
      </w:r>
      <w:r w:rsidRPr="0068626D">
        <w:rPr>
          <w:lang w:val="fr-FR"/>
        </w:rPr>
        <w:t xml:space="preserve"> Zones de servitude </w:t>
      </w:r>
      <w:r>
        <w:rPr>
          <w:lang w:val="fr-FR"/>
        </w:rPr>
        <w:t>« </w:t>
      </w:r>
      <w:r w:rsidRPr="0068626D">
        <w:rPr>
          <w:lang w:val="fr-FR"/>
        </w:rPr>
        <w:t>urbanisation</w:t>
      </w:r>
      <w:r>
        <w:rPr>
          <w:lang w:val="fr-FR"/>
        </w:rPr>
        <w:t> »</w:t>
      </w:r>
    </w:p>
    <w:p w14:paraId="54B23EB4" w14:textId="0DB75399" w:rsidR="0011794A" w:rsidRPr="0068626D" w:rsidRDefault="0011794A" w:rsidP="0068626D">
      <w:pPr>
        <w:rPr>
          <w:lang w:val="fr-FR"/>
        </w:rPr>
      </w:pPr>
      <w:r w:rsidRPr="0011794A">
        <w:rPr>
          <w:lang w:val="fr-FR"/>
        </w:rPr>
        <w:t xml:space="preserve">Les zones de servitude </w:t>
      </w:r>
      <w:r>
        <w:rPr>
          <w:lang w:val="fr-FR"/>
        </w:rPr>
        <w:t>« </w:t>
      </w:r>
      <w:r w:rsidRPr="0011794A">
        <w:rPr>
          <w:lang w:val="fr-FR"/>
        </w:rPr>
        <w:t>urbanisation</w:t>
      </w:r>
      <w:r>
        <w:rPr>
          <w:lang w:val="fr-FR"/>
        </w:rPr>
        <w:t> »</w:t>
      </w:r>
      <w:r w:rsidRPr="0011794A">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3FA5426B" w14:textId="291351A8" w:rsidR="0011794A" w:rsidRPr="0011794A" w:rsidRDefault="0011794A" w:rsidP="0011794A">
      <w:pPr>
        <w:rPr>
          <w:b/>
          <w:bCs/>
          <w:u w:val="single"/>
          <w:lang w:val="fr-FR"/>
        </w:rPr>
      </w:pPr>
      <w:r w:rsidRPr="0011794A">
        <w:rPr>
          <w:b/>
          <w:bCs/>
          <w:u w:val="single"/>
          <w:lang w:val="fr-FR"/>
        </w:rPr>
        <w:t>(2) Servitude urbanisation type "cours d’eau" [CE]</w:t>
      </w:r>
    </w:p>
    <w:p w14:paraId="2C5A2BA7" w14:textId="77777777" w:rsidR="0011794A" w:rsidRPr="0011794A" w:rsidRDefault="0011794A" w:rsidP="0011794A">
      <w:pPr>
        <w:ind w:left="720"/>
        <w:rPr>
          <w:lang w:val="fr-FR"/>
        </w:rPr>
      </w:pPr>
      <w:r w:rsidRPr="0011794A">
        <w:rPr>
          <w:lang w:val="fr-FR"/>
        </w:rPr>
        <w:t xml:space="preserve">La zone de servitude </w:t>
      </w:r>
      <w:r>
        <w:rPr>
          <w:lang w:val="fr-FR"/>
        </w:rPr>
        <w:t>« </w:t>
      </w:r>
      <w:r w:rsidRPr="0011794A">
        <w:rPr>
          <w:lang w:val="fr-FR"/>
        </w:rPr>
        <w:t>urbanisation</w:t>
      </w:r>
      <w:r>
        <w:rPr>
          <w:lang w:val="fr-FR"/>
        </w:rPr>
        <w:t> »</w:t>
      </w:r>
      <w:r w:rsidRPr="0011794A">
        <w:rPr>
          <w:lang w:val="fr-FR"/>
        </w:rPr>
        <w:t xml:space="preserve"> de type </w:t>
      </w:r>
      <w:r>
        <w:rPr>
          <w:lang w:val="fr-FR"/>
        </w:rPr>
        <w:t>« </w:t>
      </w:r>
      <w:r w:rsidRPr="0011794A">
        <w:rPr>
          <w:lang w:val="fr-FR"/>
        </w:rPr>
        <w:t>cours d’eau</w:t>
      </w:r>
      <w:r>
        <w:rPr>
          <w:lang w:val="fr-FR"/>
        </w:rPr>
        <w:t> »</w:t>
      </w:r>
      <w:r w:rsidRPr="0011794A">
        <w:rPr>
          <w:lang w:val="fr-FR"/>
        </w:rPr>
        <w:t xml:space="preserve"> vise à protéger et à renaturaliser le cours d’eau existant ou projeté et ses abords. Un corridor intérieur comprenant les premiers 5</w:t>
      </w:r>
      <w:r>
        <w:rPr>
          <w:lang w:val="fr-FR"/>
        </w:rPr>
        <w:t xml:space="preserve"> </w:t>
      </w:r>
      <w:r w:rsidRPr="0011794A">
        <w:rPr>
          <w:lang w:val="fr-FR"/>
        </w:rPr>
        <w:t>mètres de largeur à partir de la crête de la berge sera composé d'une bande enherbée ou boisée "Saumstreifen" en vue de protéger et/ou de mettre en valeur le cours d'eau. Toute construction, toute modification du terrain naturel ainsi que tout changement de l'état naturel y sont prohibés.</w:t>
      </w:r>
    </w:p>
    <w:p w14:paraId="1A497864" w14:textId="1432C9DB" w:rsidR="0011794A" w:rsidRPr="0011794A" w:rsidRDefault="0011794A" w:rsidP="0011794A">
      <w:pPr>
        <w:ind w:left="720"/>
        <w:rPr>
          <w:lang w:val="fr-FR"/>
        </w:rPr>
      </w:pPr>
      <w:r w:rsidRPr="0011794A">
        <w:rPr>
          <w:lang w:val="fr-FR"/>
        </w:rPr>
        <w:t>Un deuxième corridor extérieur comportera les surfaces restantes. Y sont admis seules les infrastructures de viabilisation telles que les chemins piétons, les aires de jeux, les réseaux d'infrastructures et les rétentions d'eau.</w:t>
      </w:r>
    </w:p>
    <w:p w14:paraId="0F9C5C30" w14:textId="77777777" w:rsidR="0011794A" w:rsidRPr="0011794A" w:rsidRDefault="0011794A" w:rsidP="0011794A">
      <w:pPr>
        <w:ind w:left="720"/>
        <w:rPr>
          <w:lang w:val="fr-FR"/>
        </w:rPr>
      </w:pPr>
      <w:r w:rsidRPr="0011794A">
        <w:rPr>
          <w:lang w:val="fr-FR"/>
        </w:rPr>
        <w:t>Des exeptions telles qu'un pont routier, un bassin d'orgae ou toute autre construction "ponctuelle" ou de caractère public pourront être autorisées, tout comme des mesures de renaturation.</w:t>
      </w:r>
    </w:p>
    <w:p w14:paraId="4D7C767F" w14:textId="3ADAB530" w:rsidR="00A914ED" w:rsidRPr="006605E2" w:rsidRDefault="0011794A" w:rsidP="00A914ED">
      <w:pPr>
        <w:ind w:left="720"/>
        <w:rPr>
          <w:lang w:val="fr-FR"/>
        </w:rPr>
      </w:pPr>
      <w:r w:rsidRPr="0011794A">
        <w:rPr>
          <w:lang w:val="fr-FR"/>
        </w:rPr>
        <w:t>L’emprise définitive des infrastructures est définie dans le cadre du plan d’aménagement particulier.</w:t>
      </w:r>
    </w:p>
    <w:sectPr w:rsidR="00A914E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444673">
    <w:abstractNumId w:val="3"/>
  </w:num>
  <w:num w:numId="2" w16cid:durableId="479421248">
    <w:abstractNumId w:val="4"/>
  </w:num>
  <w:num w:numId="3" w16cid:durableId="1253009732">
    <w:abstractNumId w:val="5"/>
  </w:num>
  <w:num w:numId="4" w16cid:durableId="496305172">
    <w:abstractNumId w:val="0"/>
  </w:num>
  <w:num w:numId="5" w16cid:durableId="1791585221">
    <w:abstractNumId w:val="1"/>
  </w:num>
  <w:num w:numId="6" w16cid:durableId="1073241098">
    <w:abstractNumId w:val="2"/>
  </w:num>
  <w:num w:numId="7" w16cid:durableId="252395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11794A"/>
    <w:rsid w:val="00387019"/>
    <w:rsid w:val="0039622D"/>
    <w:rsid w:val="004D5289"/>
    <w:rsid w:val="006202CB"/>
    <w:rsid w:val="00652896"/>
    <w:rsid w:val="006605E2"/>
    <w:rsid w:val="0068626D"/>
    <w:rsid w:val="00705F25"/>
    <w:rsid w:val="00732511"/>
    <w:rsid w:val="007B41C9"/>
    <w:rsid w:val="007B5125"/>
    <w:rsid w:val="00835491"/>
    <w:rsid w:val="008A46DB"/>
    <w:rsid w:val="009171A8"/>
    <w:rsid w:val="009810B2"/>
    <w:rsid w:val="009D6555"/>
    <w:rsid w:val="00A338AC"/>
    <w:rsid w:val="00A610F9"/>
    <w:rsid w:val="00A914ED"/>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1276</Characters>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2025-10-16T10:16:00Z</dcterms:modified>
</cp:coreProperties>
</file>