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CF6C" w14:textId="0B9B9915" w:rsidR="00F55AC0" w:rsidRPr="00F55AC0" w:rsidRDefault="00F55AC0" w:rsidP="00F55AC0">
      <w:pPr>
        <w:pStyle w:val="Heading1"/>
        <w:rPr>
          <w:lang w:val="fr-FR"/>
        </w:rPr>
      </w:pPr>
      <w:r w:rsidRPr="00F55AC0">
        <w:rPr>
          <w:lang w:val="fr-FR"/>
        </w:rPr>
        <w:t>Art</w:t>
      </w:r>
      <w:r>
        <w:rPr>
          <w:lang w:val="fr-FR"/>
        </w:rPr>
        <w:t>. 1</w:t>
      </w:r>
      <w:r w:rsidR="004F7970">
        <w:rPr>
          <w:lang w:val="fr-FR"/>
        </w:rPr>
        <w:t>9</w:t>
      </w:r>
      <w:r w:rsidRPr="00F55AC0">
        <w:rPr>
          <w:lang w:val="fr-FR"/>
        </w:rPr>
        <w:t xml:space="preserve"> Secteurs protégés d’intérêt communal</w:t>
      </w:r>
    </w:p>
    <w:p w14:paraId="41B57CC4" w14:textId="0A42BF15" w:rsidR="00E90985" w:rsidRPr="00E90985" w:rsidRDefault="00E90985" w:rsidP="00E90985">
      <w:pPr>
        <w:rPr>
          <w:lang w:val="fr-FR"/>
        </w:rPr>
      </w:pPr>
      <w:bookmarkStart w:id="0" w:name="_Hlk211507845"/>
      <w:r w:rsidRPr="00E90985">
        <w:rPr>
          <w:lang w:val="fr-FR"/>
        </w:rPr>
        <w:t xml:space="preserve">On distingue les secteurs protégés de type </w:t>
      </w:r>
      <w:r>
        <w:rPr>
          <w:lang w:val="fr-FR"/>
        </w:rPr>
        <w:t>« </w:t>
      </w:r>
      <w:r w:rsidRPr="00E90985">
        <w:rPr>
          <w:lang w:val="fr-FR"/>
        </w:rPr>
        <w:t>environnement construit</w:t>
      </w:r>
      <w:r>
        <w:rPr>
          <w:lang w:val="fr-FR"/>
        </w:rPr>
        <w:t> »</w:t>
      </w:r>
      <w:r w:rsidRPr="00E90985">
        <w:rPr>
          <w:lang w:val="fr-FR"/>
        </w:rPr>
        <w:t xml:space="preserve"> et les secteurs protégés de type </w:t>
      </w:r>
      <w:r>
        <w:rPr>
          <w:lang w:val="fr-FR"/>
        </w:rPr>
        <w:t>« </w:t>
      </w:r>
      <w:r w:rsidRPr="00E90985">
        <w:rPr>
          <w:lang w:val="fr-FR"/>
        </w:rPr>
        <w:t>environnement naturel et paysage</w:t>
      </w:r>
      <w:r>
        <w:rPr>
          <w:lang w:val="fr-FR"/>
        </w:rPr>
        <w:t> »</w:t>
      </w:r>
      <w:r w:rsidRPr="00E90985">
        <w:rPr>
          <w:lang w:val="fr-FR"/>
        </w:rPr>
        <w:t xml:space="preserve"> d’importance communale.</w:t>
      </w:r>
    </w:p>
    <w:bookmarkEnd w:id="0"/>
    <w:p w14:paraId="39772AD7" w14:textId="2BB352E6" w:rsidR="008A15A2" w:rsidRDefault="00E90985" w:rsidP="00E90985">
      <w:pPr>
        <w:rPr>
          <w:lang w:val="fr-FR"/>
        </w:rPr>
      </w:pPr>
      <w:r w:rsidRPr="00E90985">
        <w:rPr>
          <w:lang w:val="fr-FR"/>
        </w:rPr>
        <w:t xml:space="preserve">Les secteurs et éléments protégés de type </w:t>
      </w:r>
      <w:r>
        <w:rPr>
          <w:lang w:val="fr-FR"/>
        </w:rPr>
        <w:t>« </w:t>
      </w:r>
      <w:r w:rsidRPr="00E90985">
        <w:rPr>
          <w:lang w:val="fr-FR"/>
        </w:rPr>
        <w:t>environnement construit</w:t>
      </w:r>
      <w:r>
        <w:rPr>
          <w:lang w:val="fr-FR"/>
        </w:rPr>
        <w:t> »</w:t>
      </w:r>
      <w:r w:rsidRPr="00E90985">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7E4965AD" w14:textId="6B0BA7DA" w:rsidR="00E90985" w:rsidRDefault="00E90985" w:rsidP="00E90985">
      <w:pPr>
        <w:rPr>
          <w:lang w:val="fr-FR"/>
        </w:rPr>
      </w:pPr>
      <w:bookmarkStart w:id="1" w:name="_Hlk211507811"/>
      <w:r w:rsidRPr="00E90985">
        <w:rPr>
          <w:lang w:val="fr-FR"/>
        </w:rPr>
        <w:t xml:space="preserve">Ces secteurs et éléments sont soumis à des servitudes spéciales de sauvegarde et de protection. </w:t>
      </w:r>
      <w:bookmarkEnd w:id="1"/>
      <w:r w:rsidRPr="00E90985">
        <w:rPr>
          <w:lang w:val="fr-FR"/>
        </w:rPr>
        <w:t xml:space="preserve">Les secteurs protégés de type </w:t>
      </w:r>
      <w:r>
        <w:rPr>
          <w:lang w:val="fr-FR"/>
        </w:rPr>
        <w:t>« </w:t>
      </w:r>
      <w:r w:rsidRPr="00E90985">
        <w:rPr>
          <w:lang w:val="fr-FR"/>
        </w:rPr>
        <w:t>environnement construit</w:t>
      </w:r>
      <w:r>
        <w:rPr>
          <w:lang w:val="fr-FR"/>
        </w:rPr>
        <w:t> »</w:t>
      </w:r>
      <w:r w:rsidRPr="00E90985">
        <w:rPr>
          <w:lang w:val="fr-FR"/>
        </w:rPr>
        <w:t xml:space="preserve"> sont marqués de la surimpression </w:t>
      </w:r>
      <w:r>
        <w:rPr>
          <w:lang w:val="fr-FR"/>
        </w:rPr>
        <w:t>« </w:t>
      </w:r>
      <w:r w:rsidRPr="00E90985">
        <w:rPr>
          <w:lang w:val="fr-FR"/>
        </w:rPr>
        <w:t>C</w:t>
      </w:r>
      <w:r>
        <w:rPr>
          <w:lang w:val="fr-FR"/>
        </w:rPr>
        <w:t> »</w:t>
      </w:r>
      <w:r w:rsidRPr="00E90985">
        <w:rPr>
          <w:lang w:val="fr-FR"/>
        </w:rPr>
        <w:t>.</w:t>
      </w:r>
    </w:p>
    <w:p w14:paraId="4E42034E" w14:textId="3C14632A" w:rsidR="000D196E" w:rsidRPr="000D196E" w:rsidRDefault="000D196E" w:rsidP="000D196E">
      <w:pPr>
        <w:rPr>
          <w:b/>
          <w:bCs/>
          <w:u w:val="single"/>
          <w:lang w:val="fr-FR"/>
        </w:rPr>
      </w:pPr>
      <w:r w:rsidRPr="000D196E">
        <w:rPr>
          <w:b/>
          <w:bCs/>
          <w:u w:val="single"/>
          <w:lang w:val="fr-FR"/>
        </w:rPr>
        <w:t>(1) Secteurs protégés d’intérêt communal de type « environnement construit »</w:t>
      </w:r>
    </w:p>
    <w:p w14:paraId="5585A200" w14:textId="3183A23F" w:rsidR="000D196E" w:rsidRPr="000D196E" w:rsidRDefault="000D196E" w:rsidP="000D196E">
      <w:pPr>
        <w:pStyle w:val="ListParagraph"/>
        <w:numPr>
          <w:ilvl w:val="0"/>
          <w:numId w:val="14"/>
        </w:numPr>
        <w:rPr>
          <w:lang w:val="fr-FR"/>
        </w:rPr>
      </w:pPr>
      <w:r w:rsidRPr="000D196E">
        <w:rPr>
          <w:lang w:val="fr-FR"/>
        </w:rPr>
        <w:t>Tout projet, telles les constructions nouvelles, les reconstructions, les transformations, les rénovations, ainsi les travaux d’amélioration énergétiques de constructions existantes, doit s’insérer de manière harmonieuse au niveau de l’environnement construit existant.</w:t>
      </w:r>
    </w:p>
    <w:p w14:paraId="02A4AB9A" w14:textId="77777777" w:rsidR="000D196E" w:rsidRPr="000D196E" w:rsidRDefault="000D196E" w:rsidP="000D196E">
      <w:pPr>
        <w:ind w:left="720"/>
        <w:rPr>
          <w:lang w:val="fr-FR"/>
        </w:rPr>
      </w:pPr>
      <w:r w:rsidRPr="000D196E">
        <w:rPr>
          <w:lang w:val="fr-FR"/>
        </w:rPr>
        <w:t>Les éléments à respecter sont l'agencement typique des bâtiments et des aires y situés, le gabarit, le rythme des façades, les ouvertures en toiture, la configuration de la corniche, ainsi que les matériaux et les teintes en façade et en toiture. Ils sont à traduire dans une architecture contemporaine de qualité pour toute nouvelle construction.</w:t>
      </w:r>
    </w:p>
    <w:p w14:paraId="0257DF02" w14:textId="6AFB98BD" w:rsidR="000D196E" w:rsidRPr="000D196E" w:rsidRDefault="000D196E" w:rsidP="000D196E">
      <w:pPr>
        <w:ind w:left="720"/>
        <w:rPr>
          <w:lang w:val="fr-FR"/>
        </w:rPr>
      </w:pPr>
      <w:r w:rsidRPr="000D196E">
        <w:rPr>
          <w:lang w:val="fr-FR"/>
        </w:rPr>
        <w:t xml:space="preserve">Le plan d’aménagement particulier </w:t>
      </w:r>
      <w:r>
        <w:rPr>
          <w:lang w:val="fr-FR"/>
        </w:rPr>
        <w:t>« </w:t>
      </w:r>
      <w:r w:rsidRPr="000D196E">
        <w:rPr>
          <w:lang w:val="fr-FR"/>
        </w:rPr>
        <w:t>quartier existant</w:t>
      </w:r>
      <w:r>
        <w:rPr>
          <w:lang w:val="fr-FR"/>
        </w:rPr>
        <w:t> »</w:t>
      </w:r>
      <w:r w:rsidRPr="000D196E">
        <w:rPr>
          <w:lang w:val="fr-FR"/>
        </w:rPr>
        <w:t xml:space="preserve"> précise les secteurs protégés de type </w:t>
      </w:r>
      <w:r>
        <w:rPr>
          <w:lang w:val="fr-FR"/>
        </w:rPr>
        <w:t>« </w:t>
      </w:r>
      <w:r w:rsidRPr="000D196E">
        <w:rPr>
          <w:lang w:val="fr-FR"/>
        </w:rPr>
        <w:t>environnement construit</w:t>
      </w:r>
      <w:r>
        <w:rPr>
          <w:lang w:val="fr-FR"/>
        </w:rPr>
        <w:t> »</w:t>
      </w:r>
      <w:r w:rsidRPr="000D196E">
        <w:rPr>
          <w:lang w:val="fr-FR"/>
        </w:rPr>
        <w:t xml:space="preserve"> à travers le biais de servitudes de type urbanistique.</w:t>
      </w:r>
    </w:p>
    <w:p w14:paraId="58D19B41" w14:textId="24F39A0F" w:rsidR="000D196E" w:rsidRPr="00E90985" w:rsidRDefault="000D196E" w:rsidP="000D196E">
      <w:pPr>
        <w:ind w:left="720"/>
        <w:rPr>
          <w:lang w:val="fr-FR"/>
        </w:rPr>
      </w:pPr>
      <w:r w:rsidRPr="000D196E">
        <w:rPr>
          <w:lang w:val="fr-FR"/>
        </w:rPr>
        <w:t xml:space="preserve">Pour tout projet et dans le cadre de l’établissement d’un plan d’aménagement particulier </w:t>
      </w:r>
      <w:r>
        <w:rPr>
          <w:lang w:val="fr-FR"/>
        </w:rPr>
        <w:t>« </w:t>
      </w:r>
      <w:r w:rsidRPr="000D196E">
        <w:rPr>
          <w:lang w:val="fr-FR"/>
        </w:rPr>
        <w:t>nouveau quartier</w:t>
      </w:r>
      <w:r>
        <w:rPr>
          <w:lang w:val="fr-FR"/>
        </w:rPr>
        <w:t> »</w:t>
      </w:r>
      <w:r w:rsidRPr="000D196E">
        <w:rPr>
          <w:lang w:val="fr-FR"/>
        </w:rPr>
        <w:t>, la modification d’éléments de la composition urbaine et architecturale, ainsi que des plantations à réaliser peuvent être imposées afin d’assurer l’insertion du projet au niveau de l’environnement construit.</w:t>
      </w:r>
    </w:p>
    <w:sectPr w:rsidR="000D196E" w:rsidRPr="00E909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D2C97"/>
    <w:multiLevelType w:val="hybridMultilevel"/>
    <w:tmpl w:val="AE8E1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C07F0"/>
    <w:multiLevelType w:val="hybridMultilevel"/>
    <w:tmpl w:val="256E365A"/>
    <w:lvl w:ilvl="0" w:tplc="C7547F0A">
      <w:start w:val="3"/>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193582"/>
    <w:multiLevelType w:val="hybridMultilevel"/>
    <w:tmpl w:val="F1D632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EE76BA"/>
    <w:multiLevelType w:val="hybridMultilevel"/>
    <w:tmpl w:val="61A67188"/>
    <w:lvl w:ilvl="0" w:tplc="085E6D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A06AA3"/>
    <w:multiLevelType w:val="hybridMultilevel"/>
    <w:tmpl w:val="53BA920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D7254F"/>
    <w:multiLevelType w:val="hybridMultilevel"/>
    <w:tmpl w:val="1A244F6E"/>
    <w:lvl w:ilvl="0" w:tplc="085E6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3B7242"/>
    <w:multiLevelType w:val="hybridMultilevel"/>
    <w:tmpl w:val="76CE1CD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998734">
    <w:abstractNumId w:val="7"/>
  </w:num>
  <w:num w:numId="2" w16cid:durableId="1462073297">
    <w:abstractNumId w:val="8"/>
  </w:num>
  <w:num w:numId="3" w16cid:durableId="919370115">
    <w:abstractNumId w:val="11"/>
  </w:num>
  <w:num w:numId="4" w16cid:durableId="1167791117">
    <w:abstractNumId w:val="0"/>
  </w:num>
  <w:num w:numId="5" w16cid:durableId="1019115391">
    <w:abstractNumId w:val="1"/>
  </w:num>
  <w:num w:numId="6" w16cid:durableId="1286353199">
    <w:abstractNumId w:val="4"/>
  </w:num>
  <w:num w:numId="7" w16cid:durableId="1905985860">
    <w:abstractNumId w:val="4"/>
  </w:num>
  <w:num w:numId="8" w16cid:durableId="828448402">
    <w:abstractNumId w:val="6"/>
  </w:num>
  <w:num w:numId="9" w16cid:durableId="2053260717">
    <w:abstractNumId w:val="10"/>
  </w:num>
  <w:num w:numId="10" w16cid:durableId="516429364">
    <w:abstractNumId w:val="3"/>
  </w:num>
  <w:num w:numId="11" w16cid:durableId="1112898583">
    <w:abstractNumId w:val="9"/>
  </w:num>
  <w:num w:numId="12" w16cid:durableId="826016823">
    <w:abstractNumId w:val="12"/>
  </w:num>
  <w:num w:numId="13" w16cid:durableId="144249923">
    <w:abstractNumId w:val="2"/>
  </w:num>
  <w:num w:numId="14" w16cid:durableId="21041869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D196E"/>
    <w:rsid w:val="002A63B8"/>
    <w:rsid w:val="00387019"/>
    <w:rsid w:val="0039622D"/>
    <w:rsid w:val="004D5289"/>
    <w:rsid w:val="004F7970"/>
    <w:rsid w:val="005914A8"/>
    <w:rsid w:val="006202CB"/>
    <w:rsid w:val="006605E2"/>
    <w:rsid w:val="00732511"/>
    <w:rsid w:val="007B41C9"/>
    <w:rsid w:val="007B5125"/>
    <w:rsid w:val="007D2F5B"/>
    <w:rsid w:val="007E3925"/>
    <w:rsid w:val="008A15A2"/>
    <w:rsid w:val="008A46DB"/>
    <w:rsid w:val="009D6555"/>
    <w:rsid w:val="00A610F9"/>
    <w:rsid w:val="00AD5B20"/>
    <w:rsid w:val="00B208F3"/>
    <w:rsid w:val="00B21171"/>
    <w:rsid w:val="00C10C63"/>
    <w:rsid w:val="00C85115"/>
    <w:rsid w:val="00CB2FE8"/>
    <w:rsid w:val="00CF3132"/>
    <w:rsid w:val="00D35FE3"/>
    <w:rsid w:val="00D44A8A"/>
    <w:rsid w:val="00E90985"/>
    <w:rsid w:val="00EB23F4"/>
    <w:rsid w:val="00F163B8"/>
    <w:rsid w:val="00F55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1785</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2025-10-16T10:17:00Z</dcterms:modified>
</cp:coreProperties>
</file>