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BC363" w14:textId="2684BC81" w:rsidR="00A379FF" w:rsidRPr="00A379FF" w:rsidRDefault="00A379FF" w:rsidP="00A379FF">
      <w:pPr>
        <w:pStyle w:val="Heading1"/>
        <w:rPr>
          <w:lang w:val="fr-FR"/>
        </w:rPr>
      </w:pPr>
      <w:r w:rsidRPr="00A379FF">
        <w:rPr>
          <w:lang w:val="fr-FR"/>
        </w:rPr>
        <w:t>Art. 1</w:t>
      </w:r>
      <w:r w:rsidR="00C753EB">
        <w:rPr>
          <w:lang w:val="fr-FR"/>
        </w:rPr>
        <w:t>8</w:t>
      </w:r>
      <w:r w:rsidRPr="00A379FF">
        <w:rPr>
          <w:lang w:val="fr-FR"/>
        </w:rPr>
        <w:t xml:space="preserve"> Secteurs et éléments protégés d’intérêt communal de type </w:t>
      </w:r>
      <w:r>
        <w:rPr>
          <w:lang w:val="fr-FR"/>
        </w:rPr>
        <w:t>« environnement construit »</w:t>
      </w:r>
    </w:p>
    <w:p w14:paraId="2013829C" w14:textId="3B93B560" w:rsidR="00A379FF" w:rsidRPr="00A379FF" w:rsidRDefault="00A379FF" w:rsidP="00A379FF">
      <w:pPr>
        <w:pStyle w:val="Heading2"/>
        <w:rPr>
          <w:lang w:val="fr-FR"/>
        </w:rPr>
      </w:pPr>
      <w:r w:rsidRPr="00A379FF">
        <w:rPr>
          <w:lang w:val="fr-FR"/>
        </w:rPr>
        <w:t>Art. 1</w:t>
      </w:r>
      <w:r w:rsidR="00C753EB">
        <w:rPr>
          <w:lang w:val="fr-FR"/>
        </w:rPr>
        <w:t>8</w:t>
      </w:r>
      <w:r w:rsidRPr="00A379FF">
        <w:rPr>
          <w:lang w:val="fr-FR"/>
        </w:rPr>
        <w:t>.1 Définition</w:t>
      </w:r>
    </w:p>
    <w:p w14:paraId="278665C0" w14:textId="291696A1" w:rsidR="00A379FF" w:rsidRPr="00A379FF" w:rsidRDefault="00A379FF" w:rsidP="00A379FF">
      <w:pPr>
        <w:rPr>
          <w:lang w:val="fr-FR"/>
        </w:rPr>
      </w:pPr>
      <w:r w:rsidRPr="00A379FF">
        <w:rPr>
          <w:lang w:val="fr-FR"/>
        </w:rPr>
        <w:t xml:space="preserve">Les secteurs et éléments protégés de type </w:t>
      </w:r>
      <w:r>
        <w:rPr>
          <w:lang w:val="fr-FR"/>
        </w:rPr>
        <w:t>« </w:t>
      </w:r>
      <w:r w:rsidRPr="00A379FF">
        <w:rPr>
          <w:lang w:val="fr-FR"/>
        </w:rPr>
        <w:t>environnement construit</w:t>
      </w:r>
      <w:r>
        <w:rPr>
          <w:lang w:val="fr-FR"/>
        </w:rPr>
        <w:t> »</w:t>
      </w:r>
      <w:r w:rsidRPr="00A379FF">
        <w:rPr>
          <w:lang w:val="fr-FR"/>
        </w:rPr>
        <w:t xml:space="preserve"> constituent les parties du territoire communal qui comprennent des immeubles ou parties d’immeubles dignes de protection et qui répondent à un ou pl</w:t>
      </w:r>
      <w:r>
        <w:rPr>
          <w:lang w:val="fr-FR"/>
        </w:rPr>
        <w:t>usieurs des critères suivants:</w:t>
      </w:r>
    </w:p>
    <w:p w14:paraId="524DE58D" w14:textId="7E2270A3" w:rsidR="00A379FF" w:rsidRDefault="00A379FF" w:rsidP="00A379FF">
      <w:pPr>
        <w:pStyle w:val="ListParagraph"/>
        <w:numPr>
          <w:ilvl w:val="0"/>
          <w:numId w:val="7"/>
        </w:numPr>
        <w:rPr>
          <w:lang w:val="fr-FR"/>
        </w:rPr>
      </w:pPr>
      <w:proofErr w:type="gramStart"/>
      <w:r w:rsidRPr="00A379FF">
        <w:rPr>
          <w:lang w:val="fr-FR"/>
        </w:rPr>
        <w:t>authenticité</w:t>
      </w:r>
      <w:proofErr w:type="gramEnd"/>
      <w:r w:rsidRPr="00A379FF">
        <w:rPr>
          <w:lang w:val="fr-FR"/>
        </w:rPr>
        <w:t xml:space="preserve"> de la subs</w:t>
      </w:r>
      <w:r>
        <w:rPr>
          <w:lang w:val="fr-FR"/>
        </w:rPr>
        <w:t>tance bâtie, de son aménagement</w:t>
      </w:r>
      <w:r w:rsidRPr="00A379FF">
        <w:rPr>
          <w:lang w:val="fr-FR"/>
        </w:rPr>
        <w:t>;</w:t>
      </w:r>
    </w:p>
    <w:p w14:paraId="430B1B8B" w14:textId="77777777" w:rsidR="00A379FF" w:rsidRDefault="00A379FF" w:rsidP="00A379FF">
      <w:pPr>
        <w:pStyle w:val="ListParagraph"/>
        <w:numPr>
          <w:ilvl w:val="0"/>
          <w:numId w:val="7"/>
        </w:numPr>
        <w:rPr>
          <w:lang w:val="fr-FR"/>
        </w:rPr>
      </w:pPr>
      <w:proofErr w:type="gramStart"/>
      <w:r>
        <w:rPr>
          <w:lang w:val="fr-FR"/>
        </w:rPr>
        <w:t>rareté</w:t>
      </w:r>
      <w:proofErr w:type="gramEnd"/>
      <w:r>
        <w:rPr>
          <w:lang w:val="fr-FR"/>
        </w:rPr>
        <w:t xml:space="preserve"> du type de bâtiment;</w:t>
      </w:r>
    </w:p>
    <w:p w14:paraId="3A0D47ED" w14:textId="77777777" w:rsidR="00A379FF" w:rsidRDefault="00A379FF" w:rsidP="00A379FF">
      <w:pPr>
        <w:pStyle w:val="ListParagraph"/>
        <w:numPr>
          <w:ilvl w:val="0"/>
          <w:numId w:val="7"/>
        </w:numPr>
        <w:rPr>
          <w:lang w:val="fr-FR"/>
        </w:rPr>
      </w:pPr>
      <w:proofErr w:type="gramStart"/>
      <w:r w:rsidRPr="00A379FF">
        <w:rPr>
          <w:lang w:val="fr-FR"/>
        </w:rPr>
        <w:t>ex</w:t>
      </w:r>
      <w:r>
        <w:rPr>
          <w:lang w:val="fr-FR"/>
        </w:rPr>
        <w:t>emplarité</w:t>
      </w:r>
      <w:proofErr w:type="gramEnd"/>
      <w:r>
        <w:rPr>
          <w:lang w:val="fr-FR"/>
        </w:rPr>
        <w:t xml:space="preserve"> du type de bâtiment;</w:t>
      </w:r>
    </w:p>
    <w:p w14:paraId="3DA9D3B7" w14:textId="77777777" w:rsidR="00A379FF" w:rsidRDefault="00A379FF" w:rsidP="00A379FF">
      <w:pPr>
        <w:pStyle w:val="ListParagraph"/>
        <w:numPr>
          <w:ilvl w:val="0"/>
          <w:numId w:val="7"/>
        </w:numPr>
        <w:rPr>
          <w:lang w:val="fr-FR"/>
        </w:rPr>
      </w:pPr>
      <w:proofErr w:type="gramStart"/>
      <w:r>
        <w:rPr>
          <w:lang w:val="fr-FR"/>
        </w:rPr>
        <w:t>importance</w:t>
      </w:r>
      <w:proofErr w:type="gramEnd"/>
      <w:r>
        <w:rPr>
          <w:lang w:val="fr-FR"/>
        </w:rPr>
        <w:t xml:space="preserve"> architecturale</w:t>
      </w:r>
      <w:r w:rsidRPr="00A379FF">
        <w:rPr>
          <w:lang w:val="fr-FR"/>
        </w:rPr>
        <w:t>;</w:t>
      </w:r>
    </w:p>
    <w:p w14:paraId="6FBE89B6" w14:textId="5D7A7365" w:rsidR="00A379FF" w:rsidRPr="00A379FF" w:rsidRDefault="00A379FF" w:rsidP="00A379FF">
      <w:pPr>
        <w:pStyle w:val="ListParagraph"/>
        <w:numPr>
          <w:ilvl w:val="0"/>
          <w:numId w:val="7"/>
        </w:numPr>
        <w:rPr>
          <w:lang w:val="fr-FR"/>
        </w:rPr>
      </w:pPr>
      <w:proofErr w:type="gramStart"/>
      <w:r w:rsidRPr="00A379FF">
        <w:rPr>
          <w:lang w:val="fr-FR"/>
        </w:rPr>
        <w:t>témoignage</w:t>
      </w:r>
      <w:proofErr w:type="gramEnd"/>
      <w:r w:rsidRPr="00A379FF">
        <w:rPr>
          <w:lang w:val="fr-FR"/>
        </w:rPr>
        <w:t xml:space="preserve"> de l’immeuble pour l’histoire nationale, locale, sociale, politique, religieuse, militaire, technique ou industrielle.</w:t>
      </w:r>
    </w:p>
    <w:p w14:paraId="7BB5FAAF" w14:textId="77777777" w:rsidR="00A379FF" w:rsidRPr="00A379FF" w:rsidRDefault="00A379FF" w:rsidP="00A379FF">
      <w:pPr>
        <w:rPr>
          <w:lang w:val="fr-FR"/>
        </w:rPr>
      </w:pPr>
      <w:r w:rsidRPr="00A379FF">
        <w:rPr>
          <w:lang w:val="fr-FR"/>
        </w:rPr>
        <w:t>Ces secteurs et éléments sont soumis à des servitudes spéciales de sauvegarde et de protection définies ci-après. Celles-ci s’appliquent à tout projet de construction, démolition, reconstruction, transformation ou aménagement prévu dans ces secteurs ou concernant ces éléments.</w:t>
      </w:r>
    </w:p>
    <w:p w14:paraId="0F5EF740" w14:textId="5E9D5AFE" w:rsidR="00A379FF" w:rsidRPr="00A379FF" w:rsidRDefault="00A379FF" w:rsidP="00A379FF">
      <w:pPr>
        <w:pStyle w:val="Heading2"/>
        <w:rPr>
          <w:lang w:val="fr-FR"/>
        </w:rPr>
      </w:pPr>
      <w:r w:rsidRPr="00A379FF">
        <w:rPr>
          <w:lang w:val="fr-FR"/>
        </w:rPr>
        <w:t>Art. 1</w:t>
      </w:r>
      <w:r w:rsidR="00C753EB">
        <w:rPr>
          <w:lang w:val="fr-FR"/>
        </w:rPr>
        <w:t>8</w:t>
      </w:r>
      <w:bookmarkStart w:id="0" w:name="_GoBack"/>
      <w:bookmarkEnd w:id="0"/>
      <w:r w:rsidRPr="00A379FF">
        <w:rPr>
          <w:lang w:val="fr-FR"/>
        </w:rPr>
        <w:t xml:space="preserve">.2 Prescriptions générales relatives aux secteurs et éléments protégés d’intérêt communal de type </w:t>
      </w:r>
      <w:r>
        <w:rPr>
          <w:lang w:val="fr-FR"/>
        </w:rPr>
        <w:t>« environnement construit »</w:t>
      </w:r>
    </w:p>
    <w:p w14:paraId="4940067A" w14:textId="6D553486" w:rsidR="00A379FF" w:rsidRPr="00A379FF" w:rsidRDefault="00A379FF" w:rsidP="00A379FF">
      <w:pPr>
        <w:rPr>
          <w:lang w:val="fr-FR"/>
        </w:rPr>
      </w:pPr>
      <w:r w:rsidRPr="00A379FF">
        <w:rPr>
          <w:lang w:val="fr-FR"/>
        </w:rPr>
        <w:t>Pour tout projet ou aménagement, les caractéristiques du bâti traditionnel doivent être pris</w:t>
      </w:r>
      <w:r>
        <w:rPr>
          <w:lang w:val="fr-FR"/>
        </w:rPr>
        <w:t>es en considération, notamment</w:t>
      </w:r>
      <w:r w:rsidRPr="00A379FF">
        <w:rPr>
          <w:lang w:val="fr-FR"/>
        </w:rPr>
        <w:t>:</w:t>
      </w:r>
    </w:p>
    <w:p w14:paraId="1E9B3D13" w14:textId="77777777" w:rsidR="00A379FF" w:rsidRDefault="00A379FF" w:rsidP="00A379FF">
      <w:pPr>
        <w:pStyle w:val="ListParagraph"/>
        <w:numPr>
          <w:ilvl w:val="0"/>
          <w:numId w:val="8"/>
        </w:numPr>
        <w:rPr>
          <w:lang w:val="fr-FR"/>
        </w:rPr>
      </w:pPr>
      <w:proofErr w:type="gramStart"/>
      <w:r w:rsidRPr="00A379FF">
        <w:rPr>
          <w:lang w:val="fr-FR"/>
        </w:rPr>
        <w:t>le</w:t>
      </w:r>
      <w:proofErr w:type="gramEnd"/>
      <w:r w:rsidRPr="00A379FF">
        <w:rPr>
          <w:lang w:val="fr-FR"/>
        </w:rPr>
        <w:t xml:space="preserve"> tracé des rues, l’esp</w:t>
      </w:r>
      <w:r>
        <w:rPr>
          <w:lang w:val="fr-FR"/>
        </w:rPr>
        <w:t>ace-rue et la structure du bâti</w:t>
      </w:r>
      <w:r w:rsidRPr="00A379FF">
        <w:rPr>
          <w:lang w:val="fr-FR"/>
        </w:rPr>
        <w:t>;</w:t>
      </w:r>
    </w:p>
    <w:p w14:paraId="20E513E7" w14:textId="77777777" w:rsidR="00A379FF" w:rsidRDefault="00A379FF" w:rsidP="00A379FF">
      <w:pPr>
        <w:pStyle w:val="ListParagraph"/>
        <w:numPr>
          <w:ilvl w:val="0"/>
          <w:numId w:val="8"/>
        </w:numPr>
        <w:rPr>
          <w:lang w:val="fr-FR"/>
        </w:rPr>
      </w:pPr>
      <w:proofErr w:type="gramStart"/>
      <w:r w:rsidRPr="00A379FF">
        <w:rPr>
          <w:lang w:val="fr-FR"/>
        </w:rPr>
        <w:t>l’implantation</w:t>
      </w:r>
      <w:proofErr w:type="gramEnd"/>
      <w:r w:rsidRPr="00A379FF">
        <w:rPr>
          <w:lang w:val="fr-FR"/>
        </w:rPr>
        <w:t xml:space="preserve"> des constructions (en cas de divergences entre le plan cadastral et l’implantation réelle des constructions, l’implantation ré</w:t>
      </w:r>
      <w:r>
        <w:rPr>
          <w:lang w:val="fr-FR"/>
        </w:rPr>
        <w:t>elle fait foi)</w:t>
      </w:r>
      <w:r w:rsidRPr="00A379FF">
        <w:rPr>
          <w:lang w:val="fr-FR"/>
        </w:rPr>
        <w:t>;</w:t>
      </w:r>
    </w:p>
    <w:p w14:paraId="5A2FCA42" w14:textId="71E6089B" w:rsidR="00A379FF" w:rsidRPr="00A379FF" w:rsidRDefault="00A379FF" w:rsidP="00A379FF">
      <w:pPr>
        <w:pStyle w:val="ListParagraph"/>
        <w:numPr>
          <w:ilvl w:val="0"/>
          <w:numId w:val="8"/>
        </w:numPr>
        <w:rPr>
          <w:lang w:val="fr-FR"/>
        </w:rPr>
      </w:pPr>
      <w:proofErr w:type="gramStart"/>
      <w:r w:rsidRPr="00A379FF">
        <w:rPr>
          <w:lang w:val="fr-FR"/>
        </w:rPr>
        <w:t>les</w:t>
      </w:r>
      <w:proofErr w:type="gramEnd"/>
      <w:r w:rsidRPr="00A379FF">
        <w:rPr>
          <w:lang w:val="fr-FR"/>
        </w:rPr>
        <w:t xml:space="preserve"> typologies architecturales incluant les formes et ouvertures de toiture, les baies de façade, les modénatures, les matériaux, revêtements et teintes traditionnels.</w:t>
      </w:r>
    </w:p>
    <w:p w14:paraId="38FDEE07" w14:textId="766F3B3D" w:rsidR="006605E2" w:rsidRPr="006605E2" w:rsidRDefault="00A379FF" w:rsidP="00A379FF">
      <w:pPr>
        <w:rPr>
          <w:lang w:val="fr-FR"/>
        </w:rPr>
      </w:pPr>
      <w:r w:rsidRPr="00A379FF">
        <w:rPr>
          <w:lang w:val="fr-FR"/>
        </w:rPr>
        <w:t>Les nouvelles constructions ou transformations qui risquent de porter préjudice au secteur protégé, voire qui risquent de dominer le quartier en raison de leur implantation, de leurs dimensions ou de leur apparence visuelle, peuvent être interdites.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4F4800"/>
    <w:multiLevelType w:val="hybridMultilevel"/>
    <w:tmpl w:val="B69025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6F4D1BCA"/>
    <w:multiLevelType w:val="hybridMultilevel"/>
    <w:tmpl w:val="AE4ABBA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379FF"/>
    <w:rsid w:val="00A610F9"/>
    <w:rsid w:val="00AD5B20"/>
    <w:rsid w:val="00B11E93"/>
    <w:rsid w:val="00B208F3"/>
    <w:rsid w:val="00C10C63"/>
    <w:rsid w:val="00C753EB"/>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2023-08-01T12:23:00Z</dcterms:modified>
</cp:coreProperties>
</file>