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EA275" w14:textId="6C15C712" w:rsidR="00937696" w:rsidRPr="00937696" w:rsidRDefault="00937696" w:rsidP="00937696">
      <w:pPr>
        <w:pStyle w:val="Heading2"/>
        <w:rPr>
          <w:lang w:val="fr-FR"/>
        </w:rPr>
      </w:pPr>
      <w:r w:rsidRPr="00937696">
        <w:rPr>
          <w:lang w:val="fr-FR"/>
        </w:rPr>
        <w:t>Art. 1</w:t>
      </w:r>
      <w:r w:rsidR="00036F76">
        <w:rPr>
          <w:lang w:val="fr-FR"/>
        </w:rPr>
        <w:t>8</w:t>
      </w:r>
      <w:bookmarkStart w:id="0" w:name="_GoBack"/>
      <w:bookmarkEnd w:id="0"/>
      <w:r w:rsidRPr="00937696">
        <w:rPr>
          <w:lang w:val="fr-FR"/>
        </w:rPr>
        <w:t>.4 Petit patrimoine à conserver</w:t>
      </w:r>
    </w:p>
    <w:p w14:paraId="40CB4689" w14:textId="73BDFE14" w:rsidR="00937696" w:rsidRPr="00937696" w:rsidRDefault="00937696" w:rsidP="00937696">
      <w:pPr>
        <w:rPr>
          <w:lang w:val="fr-FR"/>
        </w:rPr>
      </w:pPr>
      <w:r w:rsidRPr="00937696">
        <w:rPr>
          <w:lang w:val="fr-FR"/>
        </w:rPr>
        <w:t xml:space="preserve">Le </w:t>
      </w:r>
      <w:r>
        <w:rPr>
          <w:lang w:val="fr-FR"/>
        </w:rPr>
        <w:t>« petit patrimoine à conserver »</w:t>
      </w:r>
      <w:r w:rsidRPr="00937696">
        <w:rPr>
          <w:lang w:val="fr-FR"/>
        </w:rPr>
        <w:t xml:space="preserve"> (croix de chemin, cimetière etc…) est identifié dans la partie graphique du PAG. Le </w:t>
      </w:r>
      <w:r>
        <w:rPr>
          <w:lang w:val="fr-FR"/>
        </w:rPr>
        <w:t>« </w:t>
      </w:r>
      <w:r w:rsidRPr="00937696">
        <w:rPr>
          <w:lang w:val="fr-FR"/>
        </w:rPr>
        <w:t>petit patrimoine à conserver</w:t>
      </w:r>
      <w:r>
        <w:rPr>
          <w:lang w:val="fr-FR"/>
        </w:rPr>
        <w:t> »</w:t>
      </w:r>
      <w:r w:rsidRPr="00937696">
        <w:rPr>
          <w:lang w:val="fr-FR"/>
        </w:rPr>
        <w:t xml:space="preserve"> bénéficie d’une protection communale et partic</w:t>
      </w:r>
      <w:r>
        <w:rPr>
          <w:lang w:val="fr-FR"/>
        </w:rPr>
        <w:t>ipe au caractère des localités.</w:t>
      </w:r>
    </w:p>
    <w:p w14:paraId="515DBC0D" w14:textId="77777777" w:rsidR="00937696" w:rsidRPr="00937696" w:rsidRDefault="00937696" w:rsidP="00937696">
      <w:pPr>
        <w:rPr>
          <w:lang w:val="fr-FR"/>
        </w:rPr>
      </w:pPr>
      <w:r w:rsidRPr="00937696">
        <w:rPr>
          <w:lang w:val="fr-FR"/>
        </w:rPr>
        <w:t>Toute démolition est interdite. Sont également interdites les transformations ou rénovations susceptibles de nuire à la valeur historique ou artistique du petit patrimoine ou d’en altérer l`aspect architectural.</w:t>
      </w:r>
    </w:p>
    <w:p w14:paraId="38FDEE07" w14:textId="1404271A" w:rsidR="006605E2" w:rsidRPr="006605E2" w:rsidRDefault="00937696" w:rsidP="00937696">
      <w:pPr>
        <w:rPr>
          <w:lang w:val="fr-FR"/>
        </w:rPr>
      </w:pPr>
      <w:r w:rsidRPr="00937696">
        <w:rPr>
          <w:lang w:val="fr-FR"/>
        </w:rPr>
        <w:t>Le déplacement du petit patrimoine peut être autorisé.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36F76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37696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2023-08-01T12:24:00Z</dcterms:modified>
</cp:coreProperties>
</file>