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86C52" w14:textId="77777777" w:rsidR="006B7802" w:rsidRPr="006B7802" w:rsidRDefault="006B7802" w:rsidP="006B7802">
      <w:pPr>
        <w:pStyle w:val="Heading1"/>
        <w:rPr>
          <w:lang w:val="fr-FR"/>
        </w:rPr>
      </w:pPr>
      <w:r w:rsidRPr="006B7802">
        <w:rPr>
          <w:lang w:val="fr-FR"/>
        </w:rPr>
        <w:t>Art. 7 Zones de sports et de loisirs (REC)</w:t>
      </w:r>
    </w:p>
    <w:p w14:paraId="34C049FA" w14:textId="77777777" w:rsidR="006B7802" w:rsidRPr="006B7802" w:rsidRDefault="006B7802" w:rsidP="006B7802">
      <w:pPr>
        <w:rPr>
          <w:lang w:val="fr-FR"/>
        </w:rPr>
      </w:pPr>
      <w:r w:rsidRPr="006B7802">
        <w:rPr>
          <w:lang w:val="fr-FR"/>
        </w:rPr>
        <w:t>Les zones de sports et de loisirs sont destinées aux bâtiments, infrastructures et installations de sports, de loisirs et touristiques. Y sont également admis les équipements ou les aménagements de service public ou d’intérêt général, ainsi que les espaces libres correspondant à l’ensemble des fonctions admises dans ces zones.</w:t>
      </w:r>
    </w:p>
    <w:p w14:paraId="44B29B9E" w14:textId="77777777" w:rsidR="006A792E" w:rsidRPr="006A792E" w:rsidRDefault="006A792E" w:rsidP="006A792E">
      <w:pPr>
        <w:pStyle w:val="Heading2"/>
        <w:rPr>
          <w:lang w:val="fr-FR"/>
        </w:rPr>
      </w:pPr>
      <w:r w:rsidRPr="006A792E">
        <w:rPr>
          <w:lang w:val="fr-FR"/>
        </w:rPr>
        <w:t>Art. 7.2 La zone de sports et de loisirs REC-2</w:t>
      </w:r>
    </w:p>
    <w:p w14:paraId="1308CFF2" w14:textId="77777777" w:rsidR="006A792E" w:rsidRPr="006A792E" w:rsidRDefault="006A792E" w:rsidP="006A792E">
      <w:pPr>
        <w:rPr>
          <w:lang w:val="fr-FR"/>
        </w:rPr>
      </w:pPr>
      <w:r w:rsidRPr="006A792E">
        <w:rPr>
          <w:lang w:val="fr-FR"/>
        </w:rPr>
        <w:t>La zone REC-2 est destinée aux activités de camping, ainsi qu’aux activités de plein air, sport, promenade, pique-nique et jeux.</w:t>
      </w:r>
    </w:p>
    <w:p w14:paraId="541E3EB2" w14:textId="77777777" w:rsidR="006A792E" w:rsidRPr="006A792E" w:rsidRDefault="006A792E" w:rsidP="006A792E">
      <w:pPr>
        <w:rPr>
          <w:lang w:val="fr-FR"/>
        </w:rPr>
      </w:pPr>
      <w:r w:rsidRPr="006A792E">
        <w:rPr>
          <w:lang w:val="fr-FR"/>
        </w:rPr>
        <w:t>La zone de sports et de loisirs REC-2 est subdivisée en zone REC-2.1 et en zone REC-2.2.</w:t>
      </w:r>
    </w:p>
    <w:p w14:paraId="27580CF4" w14:textId="6D806172" w:rsidR="006A792E" w:rsidRPr="006A792E" w:rsidRDefault="006A792E" w:rsidP="006A792E">
      <w:pPr>
        <w:rPr>
          <w:lang w:val="fr-FR"/>
        </w:rPr>
      </w:pPr>
      <w:r w:rsidRPr="006A792E">
        <w:rPr>
          <w:lang w:val="fr-FR"/>
        </w:rPr>
        <w:t>En</w:t>
      </w:r>
      <w:r>
        <w:rPr>
          <w:lang w:val="fr-FR"/>
        </w:rPr>
        <w:t xml:space="preserve"> zone REC-2.1, sont autorisés:</w:t>
      </w:r>
    </w:p>
    <w:p w14:paraId="725D99E9" w14:textId="255BE10A" w:rsidR="006A792E" w:rsidRDefault="006A792E" w:rsidP="006A792E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6A792E">
        <w:rPr>
          <w:lang w:val="fr-FR"/>
        </w:rPr>
        <w:t>les</w:t>
      </w:r>
      <w:proofErr w:type="gramEnd"/>
      <w:r w:rsidRPr="006A792E">
        <w:rPr>
          <w:lang w:val="fr-FR"/>
        </w:rPr>
        <w:t xml:space="preserve"> logements mobiles ou fixes pouvant servir au séjour temporaire, occasio</w:t>
      </w:r>
      <w:r>
        <w:rPr>
          <w:lang w:val="fr-FR"/>
        </w:rPr>
        <w:t>nnel ou saisonnier de personnes</w:t>
      </w:r>
      <w:r w:rsidRPr="006A792E">
        <w:rPr>
          <w:lang w:val="fr-FR"/>
        </w:rPr>
        <w:t>;</w:t>
      </w:r>
    </w:p>
    <w:p w14:paraId="044B715E" w14:textId="77777777" w:rsidR="006A792E" w:rsidRDefault="006A792E" w:rsidP="006A792E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6A792E">
        <w:rPr>
          <w:lang w:val="fr-FR"/>
        </w:rPr>
        <w:t>les</w:t>
      </w:r>
      <w:proofErr w:type="gramEnd"/>
      <w:r w:rsidRPr="006A792E">
        <w:rPr>
          <w:lang w:val="fr-FR"/>
        </w:rPr>
        <w:t xml:space="preserve"> installations sanitaires nécessaire</w:t>
      </w:r>
      <w:r>
        <w:rPr>
          <w:lang w:val="fr-FR"/>
        </w:rPr>
        <w:t>s à l’exploitation d’un camping</w:t>
      </w:r>
      <w:r w:rsidRPr="006A792E">
        <w:rPr>
          <w:lang w:val="fr-FR"/>
        </w:rPr>
        <w:t>;</w:t>
      </w:r>
    </w:p>
    <w:p w14:paraId="13F6C160" w14:textId="77777777" w:rsidR="006A792E" w:rsidRDefault="006A792E" w:rsidP="006A792E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6A792E">
        <w:rPr>
          <w:lang w:val="fr-FR"/>
        </w:rPr>
        <w:t>les</w:t>
      </w:r>
      <w:proofErr w:type="gramEnd"/>
      <w:r w:rsidRPr="006A792E">
        <w:rPr>
          <w:lang w:val="fr-FR"/>
        </w:rPr>
        <w:t xml:space="preserve"> structures d’accueil en relation directe avec les activit</w:t>
      </w:r>
      <w:r>
        <w:rPr>
          <w:lang w:val="fr-FR"/>
        </w:rPr>
        <w:t>és définies au premier alinéa;</w:t>
      </w:r>
    </w:p>
    <w:p w14:paraId="288FA287" w14:textId="77777777" w:rsidR="006A792E" w:rsidRDefault="006A792E" w:rsidP="006A792E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6A792E">
        <w:rPr>
          <w:lang w:val="fr-FR"/>
        </w:rPr>
        <w:t>la</w:t>
      </w:r>
      <w:proofErr w:type="gramEnd"/>
      <w:r w:rsidRPr="006A792E">
        <w:rPr>
          <w:lang w:val="fr-FR"/>
        </w:rPr>
        <w:t xml:space="preserve"> restauration et le commerce de proximité en relation directe avec les activités définies au premier a</w:t>
      </w:r>
      <w:r>
        <w:rPr>
          <w:lang w:val="fr-FR"/>
        </w:rPr>
        <w:t>linéa</w:t>
      </w:r>
      <w:r w:rsidRPr="006A792E">
        <w:rPr>
          <w:lang w:val="fr-FR"/>
        </w:rPr>
        <w:t>;</w:t>
      </w:r>
    </w:p>
    <w:p w14:paraId="54683FC2" w14:textId="45640138" w:rsidR="006A792E" w:rsidRPr="006A792E" w:rsidRDefault="006A792E" w:rsidP="006A792E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6A792E">
        <w:rPr>
          <w:lang w:val="fr-FR"/>
        </w:rPr>
        <w:t>un</w:t>
      </w:r>
      <w:proofErr w:type="gramEnd"/>
      <w:r w:rsidRPr="006A792E">
        <w:rPr>
          <w:lang w:val="fr-FR"/>
        </w:rPr>
        <w:t xml:space="preserve"> seul logement de service à l’usage du personnel dont la présence permanente est nécessaire pour assurer la direction ou la surveillance du camping.</w:t>
      </w:r>
      <w:bookmarkStart w:id="0" w:name="_GoBack"/>
      <w:bookmarkEnd w:id="0"/>
    </w:p>
    <w:p w14:paraId="38FDEE07" w14:textId="3E62E1F9" w:rsidR="006605E2" w:rsidRPr="006605E2" w:rsidRDefault="006A792E" w:rsidP="006A792E">
      <w:pPr>
        <w:rPr>
          <w:lang w:val="fr-FR"/>
        </w:rPr>
      </w:pPr>
      <w:r w:rsidRPr="006A792E">
        <w:rPr>
          <w:lang w:val="fr-FR"/>
        </w:rPr>
        <w:t>En zone REC-2.2, seules sont autorisés les logements mobiles.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50636"/>
    <w:multiLevelType w:val="hybridMultilevel"/>
    <w:tmpl w:val="FC12D78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A792E"/>
    <w:rsid w:val="006B780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2021-10-25T09:25:00Z</dcterms:modified>
</cp:coreProperties>
</file>