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C9495C" w14:textId="77777777" w:rsidR="00FC11CA" w:rsidRDefault="00FC11CA" w:rsidP="00FC11CA">
      <w:pPr>
        <w:pStyle w:val="Heading2"/>
      </w:pPr>
      <w:r>
        <w:t>Art. 19.2 Les éléments protégés d’intérêt communal de type « environnement construit »</w:t>
      </w:r>
    </w:p>
    <w:p w14:paraId="5749C480" w14:textId="7340939E" w:rsidR="003232D2" w:rsidRDefault="00FC11CA" w:rsidP="00FC11CA">
      <w:pPr>
        <w:rPr>
          <w:u w:val="single"/>
        </w:rPr>
      </w:pPr>
      <w:r>
        <w:rPr>
          <w:u w:val="single"/>
        </w:rPr>
        <w:t>Dispositions générales</w:t>
      </w:r>
      <w:bookmarkStart w:id="0" w:name="_GoBack"/>
      <w:bookmarkEnd w:id="0"/>
    </w:p>
    <w:p w14:paraId="3F9D303A" w14:textId="77777777" w:rsidR="00FC11CA" w:rsidRDefault="00FC11CA" w:rsidP="00FC11CA">
      <w:pPr>
        <w:ind w:left="720"/>
      </w:pPr>
      <w:r>
        <w:t>Les éléments protégés d’intérêt communal se distinguent selon les catégories suivantes:</w:t>
      </w:r>
    </w:p>
    <w:p w14:paraId="0C4FE9C1" w14:textId="77777777" w:rsidR="00FC11CA" w:rsidRDefault="00FC11CA" w:rsidP="00FC11CA">
      <w:pPr>
        <w:pStyle w:val="ListParagraph"/>
        <w:numPr>
          <w:ilvl w:val="0"/>
          <w:numId w:val="7"/>
        </w:numPr>
      </w:pPr>
      <w:r>
        <w:t>Les « constructions à conserver »</w:t>
      </w:r>
    </w:p>
    <w:p w14:paraId="70C74BEE" w14:textId="77777777" w:rsidR="00FC11CA" w:rsidRDefault="00FC11CA" w:rsidP="00FC11CA">
      <w:pPr>
        <w:pStyle w:val="ListParagraph"/>
        <w:numPr>
          <w:ilvl w:val="0"/>
          <w:numId w:val="7"/>
        </w:numPr>
      </w:pPr>
      <w:r>
        <w:t>Les « gabarits à préserver »</w:t>
      </w:r>
    </w:p>
    <w:p w14:paraId="28B8D9DB" w14:textId="77777777" w:rsidR="00FC11CA" w:rsidRDefault="00FC11CA" w:rsidP="00FC11CA">
      <w:pPr>
        <w:pStyle w:val="ListParagraph"/>
        <w:numPr>
          <w:ilvl w:val="0"/>
          <w:numId w:val="7"/>
        </w:numPr>
      </w:pPr>
      <w:r>
        <w:t>Le « petit patrimoine à conserver »</w:t>
      </w:r>
    </w:p>
    <w:p w14:paraId="568A6BB7" w14:textId="77777777" w:rsidR="00FC11CA" w:rsidRDefault="00FC11CA" w:rsidP="00FC11CA">
      <w:pPr>
        <w:ind w:left="720"/>
      </w:pPr>
      <w:r>
        <w:t>Les éléments protégés d’intérêt communal peuvent comprendre des immeubles entiers ou des parties d’immeubles, et peuvent être situés ou non dans un secteur protégé de type « environnement construit », en zone urbanisée ou en zone verte.</w:t>
      </w:r>
    </w:p>
    <w:p w14:paraId="17533E6C" w14:textId="77777777" w:rsidR="00FC11CA" w:rsidRDefault="00FC11CA" w:rsidP="00FC11CA">
      <w:pPr>
        <w:ind w:left="720"/>
      </w:pPr>
      <w:r>
        <w:t>Au nom de l’intérêt général, et en respect du présent article, l’appréciation des éléments à protéger doit être confirmée à chaque fois qu’un projet concerne un ou plusieurs de ces éléments.</w:t>
      </w:r>
    </w:p>
    <w:p w14:paraId="6715FD1E" w14:textId="17047EEF" w:rsidR="00674EF2" w:rsidRPr="00674EF2" w:rsidRDefault="00674EF2" w:rsidP="00674EF2">
      <w:pPr>
        <w:rPr>
          <w:u w:val="single"/>
        </w:rPr>
      </w:pPr>
      <w:r w:rsidRPr="00674EF2">
        <w:rPr>
          <w:u w:val="single"/>
        </w:rPr>
        <w:t xml:space="preserve">Prescriptions spécifiques relatives au </w:t>
      </w:r>
      <w:r>
        <w:rPr>
          <w:u w:val="single"/>
        </w:rPr>
        <w:t>« </w:t>
      </w:r>
      <w:r w:rsidRPr="00674EF2">
        <w:rPr>
          <w:u w:val="single"/>
        </w:rPr>
        <w:t>petit patrimoine protégé</w:t>
      </w:r>
      <w:r>
        <w:rPr>
          <w:u w:val="single"/>
        </w:rPr>
        <w:t> »</w:t>
      </w:r>
    </w:p>
    <w:p w14:paraId="38FDEE07" w14:textId="3431E4A8" w:rsidR="006605E2" w:rsidRDefault="00674EF2" w:rsidP="00674EF2">
      <w:pPr>
        <w:ind w:left="720"/>
      </w:pPr>
      <w:r>
        <w:t>Le « petit patrimoine protégé » est indiqué sur la partie graphique du PAG et, à titre indicatif, dans la liste des éléments protégés annexée au présent document.</w:t>
      </w:r>
    </w:p>
    <w:p w14:paraId="37C92B15" w14:textId="0F4BE7DC" w:rsidR="00674EF2" w:rsidRDefault="00674EF2" w:rsidP="00674EF2">
      <w:pPr>
        <w:ind w:left="720"/>
      </w:pPr>
      <w:r>
        <w:t>Les éléments du « petit patrimoine protégé » ne peuvent subir aucune démolition, transformation, modification ou agrandissement qui pourrait nuire à la valeur historique, artistique, esthétique ou paysagère et dénaturer leur volume ou leur aspect architectural.</w:t>
      </w:r>
    </w:p>
    <w:p w14:paraId="791DDEC3" w14:textId="3B868B83" w:rsidR="00674EF2" w:rsidRPr="007D461A" w:rsidRDefault="00674EF2" w:rsidP="00674EF2">
      <w:pPr>
        <w:ind w:left="720"/>
      </w:pPr>
      <w:r>
        <w:t>Leur entretien est de la responsabilité des services communaux.</w:t>
      </w:r>
    </w:p>
    <w:sectPr w:rsidR="00674EF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6626BB"/>
    <w:multiLevelType w:val="hybridMultilevel"/>
    <w:tmpl w:val="F844E998"/>
    <w:lvl w:ilvl="0" w:tplc="046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6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6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6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6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6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6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6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6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232D2"/>
    <w:rsid w:val="00387019"/>
    <w:rsid w:val="0039622D"/>
    <w:rsid w:val="00397462"/>
    <w:rsid w:val="003A681A"/>
    <w:rsid w:val="005D1D9B"/>
    <w:rsid w:val="006605E2"/>
    <w:rsid w:val="006653E2"/>
    <w:rsid w:val="00674EF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  <w:rsid w:val="00FC1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1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2024-03-12T14:35:00Z</dcterms:modified>
</cp:coreProperties>
</file>