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5CE95" w14:textId="1262FD27" w:rsidR="00FD5DB9" w:rsidRPr="00FD5DB9" w:rsidRDefault="000727F1" w:rsidP="00FD5DB9">
      <w:pPr>
        <w:pStyle w:val="Heading1"/>
        <w:rPr>
          <w:vertAlign w:val="superscript"/>
        </w:rPr>
      </w:pPr>
      <w:r>
        <w:t>Art. 1 Zone d’habitation 1 - [HAB-1]</w:t>
      </w:r>
      <w:r w:rsidRPr="000727F1">
        <w:rPr>
          <w:vertAlign w:val="superscript"/>
        </w:rPr>
        <w:t>1</w:t>
      </w:r>
    </w:p>
    <w:p w14:paraId="5A4A8852" w14:textId="77777777" w:rsidR="000727F1" w:rsidRDefault="000727F1" w:rsidP="000727F1">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 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785CA6AD" w14:textId="77777777" w:rsidR="000727F1" w:rsidRDefault="000727F1" w:rsidP="000727F1">
      <w:r>
        <w:t>La zone d’habitation 1 est principalement destinée aux maisons d’habitation unifamiliales isolées, jumelées ou groupées en bande et aux maisons plurifamiliales avec 4 unités au maximum par bâtiment.</w:t>
      </w:r>
    </w:p>
    <w:p w14:paraId="1573227A" w14:textId="181A4124" w:rsidR="000727F1" w:rsidRDefault="000727F1" w:rsidP="000727F1">
      <w:r>
        <w:t>Pour tout plan d’aménagement particulier « nouveau quartier » exécutant une zone d’habitation 1, au moins la moitié des logements est de type maisons d’habitation unifamiliales, isolées, jumelées ou groupées en bande. La surface construite brute à dédier à des fins de logement est de 90% au minimum. La surface construite brute à dédier à des maisons plurifamiliales est de 25% au maximum.</w:t>
      </w:r>
    </w:p>
    <w:p w14:paraId="38FDEE07" w14:textId="7CFE5DE3" w:rsidR="006605E2" w:rsidRPr="007D461A" w:rsidRDefault="000727F1" w:rsidP="000727F1">
      <w:r>
        <w:t>Dans cette zone sont interdites la construction et l‘exploitation de toutes nouvelles installations et entreprises qui sont énumérées dans la classe 1 de la nomenclature du règlement grand-ducal du 10 mai 2012 portant nouvelles nomenclature et classification des établissements classés, voire des dispositions légales ou réglementaires qui les compléteront ou remplaceront dans la suite.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5632207">
    <w:abstractNumId w:val="3"/>
  </w:num>
  <w:num w:numId="2" w16cid:durableId="85811349">
    <w:abstractNumId w:val="4"/>
  </w:num>
  <w:num w:numId="3" w16cid:durableId="1381634602">
    <w:abstractNumId w:val="5"/>
  </w:num>
  <w:num w:numId="4" w16cid:durableId="474303529">
    <w:abstractNumId w:val="0"/>
  </w:num>
  <w:num w:numId="5" w16cid:durableId="1270770530">
    <w:abstractNumId w:val="1"/>
  </w:num>
  <w:num w:numId="6" w16cid:durableId="11573843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727F1"/>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 w:val="00FD5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2024-08-14T09:26:00Z</dcterms:modified>
</cp:coreProperties>
</file>