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E1961" w14:textId="073DA991" w:rsidR="00E876AA" w:rsidRDefault="00E876AA" w:rsidP="00E876AA">
      <w:pPr>
        <w:pStyle w:val="Heading1"/>
      </w:pPr>
      <w:r>
        <w:t>Art. 6 Prescriptions générales</w:t>
      </w:r>
    </w:p>
    <w:p w14:paraId="319F2A77" w14:textId="422CDC2A" w:rsidR="004D557D" w:rsidRDefault="00E876AA" w:rsidP="00E876AA">
      <w:r>
        <w:t>Pour les zones définies aux articles 1 à 5 du présent règlement et soumises à un plan d’aménagement particulier « nouveau quartier », la détermination du degré d’utilisation du sol est exigée.</w:t>
      </w:r>
    </w:p>
    <w:p w14:paraId="4823C215" w14:textId="7129EA81" w:rsidR="00E876AA" w:rsidRDefault="00E876AA" w:rsidP="00E876AA">
      <w:r>
        <w:t>Le degré d’utilisation du sol des zones soumises à un plan d’aménagement particulier « nouveau quartier » est exprimé par le coefficient d’utilisation du sol (CUS), par le coefficient d’occupation du sol (COS) et par le coefficient de scellement du sol (CSS). La densité de logements (DL) doit être fixée pour les zones ou partie de zones telles que définies aux articles 1 et 2 du présent règlement.</w:t>
      </w:r>
    </w:p>
    <w:p w14:paraId="38FDEE07" w14:textId="1ED984C9" w:rsidR="006605E2" w:rsidRDefault="00E876AA" w:rsidP="00E876AA">
      <w:r>
        <w:t>Les définitions de la terminologie utilisée à l’alinéa qui précède sont reprises à l’annexe qui fait partie intégrante du présent règlement.</w:t>
      </w:r>
    </w:p>
    <w:p w14:paraId="4C1C9F2A" w14:textId="0B637553" w:rsidR="00256EF9" w:rsidRDefault="00256EF9" w:rsidP="00256EF9">
      <w:pPr>
        <w:pStyle w:val="Heading1"/>
      </w:pPr>
      <w:r>
        <w:t>Art. 8 Minima et maxima à respecter</w:t>
      </w:r>
    </w:p>
    <w:p w14:paraId="0112F331" w14:textId="77777777" w:rsidR="00256EF9" w:rsidRDefault="00256EF9" w:rsidP="00256EF9">
      <w:r>
        <w:t>Pour le coefficient d’utilisation du sol (CUS), pour le coefficient d’occupation du sol (COS), pour le coefficient de scellement du sol (CSS) et pour la densité de logements (DL) des valeurs maxima sont définis.</w:t>
      </w:r>
    </w:p>
    <w:p w14:paraId="15453A1E" w14:textId="330EAB71" w:rsidR="00256EF9" w:rsidRDefault="00256EF9" w:rsidP="00256EF9">
      <w:r>
        <w:t xml:space="preserve">Les prescriptions y relatives sont spécifiées sur la base du schéma directeur respectif et définies dans le schéma </w:t>
      </w:r>
      <w:r w:rsidR="00F731D3">
        <w:t>« </w:t>
      </w:r>
      <w:r>
        <w:t>degré d’utilisation</w:t>
      </w:r>
      <w:r w:rsidR="00F731D3">
        <w:t> »</w:t>
      </w:r>
      <w:r>
        <w:t xml:space="preserve"> par quartier sur la partie graphique du PAG.</w:t>
      </w:r>
    </w:p>
    <w:p w14:paraId="02D2B49E" w14:textId="79316820" w:rsidR="0069267A" w:rsidRDefault="0069267A" w:rsidP="0069267A">
      <w:pPr>
        <w:pStyle w:val="Heading1"/>
      </w:pPr>
      <w:r>
        <w:t>Art. 17 Les zones délimitant les fonds soumis à l’élaboration d’un plan d’aménagement particulier « nouveau quartier »</w:t>
      </w:r>
    </w:p>
    <w:p w14:paraId="0E1F8B3E" w14:textId="26274830" w:rsidR="0069267A" w:rsidRPr="007D461A" w:rsidRDefault="0069267A" w:rsidP="0069267A">
      <w:r>
        <w:t>Le développement urbain dans ces zones est orienté par le schéma directeur. Ces zones font l’objet d’un ou de plusieurs plans d’aménagement particulier « nouveau quartier ». Des constructions légères sous forme de dépendances peuvent être autorisées jusqu’à une surface d’emprise au sol maximale de 25 m</w:t>
      </w:r>
      <w:r w:rsidRPr="0069267A">
        <w:rPr>
          <w:vertAlign w:val="superscript"/>
        </w:rPr>
        <w:t>2</w:t>
      </w:r>
      <w:r>
        <w:t>. Ces constructions perdent leur droit d’installation au moment où un PAP « nouveau quartier » sera mis en procédure.</w:t>
      </w:r>
    </w:p>
    <w:sectPr w:rsidR="0069267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1433760">
    <w:abstractNumId w:val="3"/>
  </w:num>
  <w:num w:numId="2" w16cid:durableId="693532336">
    <w:abstractNumId w:val="4"/>
  </w:num>
  <w:num w:numId="3" w16cid:durableId="1132557374">
    <w:abstractNumId w:val="5"/>
  </w:num>
  <w:num w:numId="4" w16cid:durableId="1112243245">
    <w:abstractNumId w:val="0"/>
  </w:num>
  <w:num w:numId="5" w16cid:durableId="1207379050">
    <w:abstractNumId w:val="1"/>
  </w:num>
  <w:num w:numId="6" w16cid:durableId="15846092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56EF9"/>
    <w:rsid w:val="00387019"/>
    <w:rsid w:val="0039622D"/>
    <w:rsid w:val="00397462"/>
    <w:rsid w:val="003A681A"/>
    <w:rsid w:val="004D557D"/>
    <w:rsid w:val="005D1D9B"/>
    <w:rsid w:val="006605E2"/>
    <w:rsid w:val="006653E2"/>
    <w:rsid w:val="0069267A"/>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876AA"/>
    <w:rsid w:val="00EA7952"/>
    <w:rsid w:val="00EB23F4"/>
    <w:rsid w:val="00F163B8"/>
    <w:rsid w:val="00F731D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2024-08-14T09:26:00Z</dcterms:modified>
</cp:coreProperties>
</file>