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B17483" w14:textId="18CF7CF7" w:rsidR="00041F1D" w:rsidRDefault="00C31672" w:rsidP="00C31672">
      <w:r>
        <w:t>Conformément à la loi modifiée du 19 juillet 2004 concernant l’aménagement communal et le développement urbain Conformément au règlement grand-ducal (RGD) du 08 mars 2017 concernant le contenu du plan d’aménagement particulier « quartier existant » et du plan d’aménagement particulier « nouveau quartier » portant exécution du plan d’aménagement général d’une commune La délimitation des plans d’aménagement particulier « quartier existant » et la partie graphique « quartier existant » se trouvent sur les plans suivants (représenté sur l’extrait récent du plan cadastral en annexe II):</w:t>
      </w:r>
    </w:p>
    <w:p w14:paraId="27F27E30" w14:textId="2BB288DC" w:rsidR="00C31672" w:rsidRDefault="00C31672" w:rsidP="00C31672">
      <w:pPr>
        <w:pStyle w:val="ListParagraph"/>
        <w:numPr>
          <w:ilvl w:val="0"/>
          <w:numId w:val="7"/>
        </w:numPr>
      </w:pPr>
      <w:r>
        <w:t xml:space="preserve">Plan de repérage 1 Bavigne échelle 1/5000 </w:t>
      </w:r>
      <w:proofErr w:type="gramStart"/>
      <w:r>
        <w:t>Fonds:</w:t>
      </w:r>
      <w:proofErr w:type="gramEnd"/>
      <w:r>
        <w:t xml:space="preserve"> PCN</w:t>
      </w:r>
    </w:p>
    <w:p w14:paraId="43A1C4B2" w14:textId="7B3923CE" w:rsidR="00C31672" w:rsidRDefault="00C31672" w:rsidP="00C31672">
      <w:pPr>
        <w:pStyle w:val="ListParagraph"/>
        <w:numPr>
          <w:ilvl w:val="0"/>
          <w:numId w:val="7"/>
        </w:numPr>
      </w:pPr>
      <w:r>
        <w:t xml:space="preserve">Partie graphique 1 Bavigne échelle 1/1000 </w:t>
      </w:r>
      <w:proofErr w:type="gramStart"/>
      <w:r>
        <w:t>Fonds:</w:t>
      </w:r>
      <w:proofErr w:type="gramEnd"/>
      <w:r>
        <w:t xml:space="preserve"> PCN</w:t>
      </w:r>
    </w:p>
    <w:p w14:paraId="1D28ECA2" w14:textId="5A1F8567" w:rsidR="00C31672" w:rsidRDefault="00C31672" w:rsidP="00C31672">
      <w:pPr>
        <w:pStyle w:val="ListParagraph"/>
        <w:numPr>
          <w:ilvl w:val="0"/>
          <w:numId w:val="7"/>
        </w:numPr>
      </w:pPr>
      <w:r>
        <w:t xml:space="preserve">Plan de repérage 2 Harlange échelle 1/5000 </w:t>
      </w:r>
      <w:proofErr w:type="gramStart"/>
      <w:r>
        <w:t>Fonds:</w:t>
      </w:r>
      <w:proofErr w:type="gramEnd"/>
      <w:r>
        <w:t xml:space="preserve"> PCN</w:t>
      </w:r>
    </w:p>
    <w:p w14:paraId="4C5CFA3D" w14:textId="064DAC18" w:rsidR="00C31672" w:rsidRDefault="00C31672" w:rsidP="00C31672">
      <w:pPr>
        <w:pStyle w:val="ListParagraph"/>
        <w:numPr>
          <w:ilvl w:val="0"/>
          <w:numId w:val="7"/>
        </w:numPr>
      </w:pPr>
      <w:r>
        <w:t xml:space="preserve">Partie graphique 2 Harlange échelle 1/1000 </w:t>
      </w:r>
      <w:proofErr w:type="gramStart"/>
      <w:r>
        <w:t>Fonds:</w:t>
      </w:r>
      <w:proofErr w:type="gramEnd"/>
      <w:r>
        <w:t xml:space="preserve"> PCN</w:t>
      </w:r>
    </w:p>
    <w:p w14:paraId="5F87CA1D" w14:textId="6CCFC8DE" w:rsidR="00C31672" w:rsidRDefault="00C31672" w:rsidP="00C31672">
      <w:pPr>
        <w:pStyle w:val="ListParagraph"/>
        <w:numPr>
          <w:ilvl w:val="0"/>
          <w:numId w:val="7"/>
        </w:numPr>
      </w:pPr>
      <w:r>
        <w:t xml:space="preserve">Plan de repérage 3 Kaundorf échelle 1/5000 </w:t>
      </w:r>
      <w:proofErr w:type="gramStart"/>
      <w:r>
        <w:t>Fonds:</w:t>
      </w:r>
      <w:proofErr w:type="gramEnd"/>
      <w:r>
        <w:t xml:space="preserve"> PCN</w:t>
      </w:r>
    </w:p>
    <w:p w14:paraId="69863486" w14:textId="7A59D6AB" w:rsidR="00C31672" w:rsidRDefault="00C31672" w:rsidP="00C31672">
      <w:pPr>
        <w:pStyle w:val="ListParagraph"/>
        <w:numPr>
          <w:ilvl w:val="0"/>
          <w:numId w:val="7"/>
        </w:numPr>
      </w:pPr>
      <w:r>
        <w:t xml:space="preserve">Partie graphique 3 Kaundorf échelle 1/1000 </w:t>
      </w:r>
      <w:proofErr w:type="gramStart"/>
      <w:r>
        <w:t>Fonds:</w:t>
      </w:r>
      <w:proofErr w:type="gramEnd"/>
      <w:r>
        <w:t xml:space="preserve"> PCN</w:t>
      </w:r>
    </w:p>
    <w:p w14:paraId="5A4E007C" w14:textId="638D5F38" w:rsidR="00C31672" w:rsidRDefault="00C31672" w:rsidP="00C31672">
      <w:pPr>
        <w:pStyle w:val="ListParagraph"/>
        <w:numPr>
          <w:ilvl w:val="0"/>
          <w:numId w:val="7"/>
        </w:numPr>
      </w:pPr>
      <w:r>
        <w:t xml:space="preserve">Plan de repérage 4 Liefrange échelle 1/5000 </w:t>
      </w:r>
      <w:proofErr w:type="gramStart"/>
      <w:r>
        <w:t>Fonds:</w:t>
      </w:r>
      <w:proofErr w:type="gramEnd"/>
      <w:r>
        <w:t xml:space="preserve"> PCN</w:t>
      </w:r>
    </w:p>
    <w:p w14:paraId="50A61D55" w14:textId="418AE659" w:rsidR="00C31672" w:rsidRDefault="00C31672" w:rsidP="00C31672">
      <w:pPr>
        <w:pStyle w:val="ListParagraph"/>
        <w:numPr>
          <w:ilvl w:val="0"/>
          <w:numId w:val="7"/>
        </w:numPr>
      </w:pPr>
      <w:r>
        <w:t xml:space="preserve">Plan de repérage 5 Mecher échelle 1/5000 </w:t>
      </w:r>
      <w:proofErr w:type="gramStart"/>
      <w:r>
        <w:t>Fonds:</w:t>
      </w:r>
      <w:proofErr w:type="gramEnd"/>
      <w:r>
        <w:t xml:space="preserve"> PCN</w:t>
      </w:r>
    </w:p>
    <w:p w14:paraId="750D74E9" w14:textId="08B3B99B" w:rsidR="00C31672" w:rsidRDefault="00C31672" w:rsidP="00C31672">
      <w:pPr>
        <w:pStyle w:val="ListParagraph"/>
        <w:numPr>
          <w:ilvl w:val="0"/>
          <w:numId w:val="7"/>
        </w:numPr>
      </w:pPr>
      <w:r>
        <w:t xml:space="preserve">Plan de repérage 6 Nothum échelle 1/5000 </w:t>
      </w:r>
      <w:proofErr w:type="gramStart"/>
      <w:r>
        <w:t>Fonds:</w:t>
      </w:r>
      <w:proofErr w:type="gramEnd"/>
      <w:r>
        <w:t xml:space="preserve"> PCN</w:t>
      </w:r>
    </w:p>
    <w:p w14:paraId="46C77C91" w14:textId="71E4178B" w:rsidR="00C31672" w:rsidRDefault="00C31672" w:rsidP="00C31672">
      <w:pPr>
        <w:pStyle w:val="ListParagraph"/>
        <w:numPr>
          <w:ilvl w:val="0"/>
          <w:numId w:val="7"/>
        </w:numPr>
      </w:pPr>
      <w:r>
        <w:t xml:space="preserve">Partie graphique 6 Nothum échelle 1/1000 </w:t>
      </w:r>
      <w:proofErr w:type="gramStart"/>
      <w:r>
        <w:t>Fonds:</w:t>
      </w:r>
      <w:proofErr w:type="gramEnd"/>
      <w:r>
        <w:t xml:space="preserve"> PCN</w:t>
      </w:r>
    </w:p>
    <w:p w14:paraId="4D839495" w14:textId="56681E17" w:rsidR="00C31672" w:rsidRDefault="00C31672" w:rsidP="00C31672">
      <w:pPr>
        <w:pStyle w:val="ListParagraph"/>
        <w:numPr>
          <w:ilvl w:val="0"/>
          <w:numId w:val="7"/>
        </w:numPr>
      </w:pPr>
      <w:r>
        <w:t xml:space="preserve">Plan de repérage 7 Tarchamps échelle 1/5000 </w:t>
      </w:r>
      <w:proofErr w:type="gramStart"/>
      <w:r>
        <w:t>Fonds:</w:t>
      </w:r>
      <w:proofErr w:type="gramEnd"/>
      <w:r>
        <w:t xml:space="preserve"> PCN</w:t>
      </w:r>
    </w:p>
    <w:p w14:paraId="2D089C86" w14:textId="73573617" w:rsidR="00C31672" w:rsidRDefault="00C31672" w:rsidP="00C31672">
      <w:pPr>
        <w:pStyle w:val="ListParagraph"/>
        <w:numPr>
          <w:ilvl w:val="0"/>
          <w:numId w:val="7"/>
        </w:numPr>
      </w:pPr>
      <w:r>
        <w:t xml:space="preserve">Partie graphique 7 Tarchamps échelle 1/1000 </w:t>
      </w:r>
      <w:proofErr w:type="gramStart"/>
      <w:r>
        <w:t>Fonds:</w:t>
      </w:r>
      <w:proofErr w:type="gramEnd"/>
      <w:r>
        <w:t xml:space="preserve"> PCN</w:t>
      </w:r>
    </w:p>
    <w:p w14:paraId="22E7A505" w14:textId="73C2F31C" w:rsidR="00C31672" w:rsidRDefault="00C31672" w:rsidP="00C31672">
      <w:pPr>
        <w:pStyle w:val="ListParagraph"/>
        <w:numPr>
          <w:ilvl w:val="0"/>
          <w:numId w:val="7"/>
        </w:numPr>
      </w:pPr>
      <w:r>
        <w:t xml:space="preserve">Plan de repérage 8 Watrange échelle 1/5000 </w:t>
      </w:r>
      <w:proofErr w:type="gramStart"/>
      <w:r>
        <w:t>Fonds:</w:t>
      </w:r>
      <w:proofErr w:type="gramEnd"/>
      <w:r>
        <w:t xml:space="preserve"> PCN</w:t>
      </w:r>
    </w:p>
    <w:p w14:paraId="04B3E5A6" w14:textId="18F56299" w:rsidR="00C31672" w:rsidRDefault="00C31672" w:rsidP="00C31672">
      <w:pPr>
        <w:pStyle w:val="ListParagraph"/>
        <w:numPr>
          <w:ilvl w:val="0"/>
          <w:numId w:val="7"/>
        </w:numPr>
      </w:pPr>
      <w:r>
        <w:t xml:space="preserve">Partie graphique 8 Watrange échelle 1/1000 </w:t>
      </w:r>
      <w:proofErr w:type="gramStart"/>
      <w:r>
        <w:t>Fonds:</w:t>
      </w:r>
      <w:proofErr w:type="gramEnd"/>
      <w:r>
        <w:t xml:space="preserve"> PCN</w:t>
      </w:r>
    </w:p>
    <w:p w14:paraId="2431DA5C" w14:textId="77777777" w:rsidR="00C31672" w:rsidRDefault="00C31672" w:rsidP="00C31672"/>
    <w:p w14:paraId="047DBD97" w14:textId="18D450F1" w:rsidR="00C31672" w:rsidRDefault="00C31672" w:rsidP="00C31672">
      <w:r w:rsidRPr="00C31672">
        <w:rPr>
          <w:vertAlign w:val="superscript"/>
        </w:rPr>
        <w:t>1</w:t>
      </w:r>
      <w:r>
        <w:t xml:space="preserve"> La présente partie écrite est valable pour tous les PAP QE.</w:t>
      </w:r>
    </w:p>
    <w:p w14:paraId="518CA97E" w14:textId="6EFA57CB" w:rsidR="00C31672" w:rsidRDefault="00C31672" w:rsidP="00C31672">
      <w:r>
        <w:t xml:space="preserve">Les plans d’aménagement particulier (PAP), dûment approuvés définitivement par le </w:t>
      </w:r>
      <w:proofErr w:type="gramStart"/>
      <w:r>
        <w:t>Ministre de l’Intérieur</w:t>
      </w:r>
      <w:proofErr w:type="gramEnd"/>
      <w:r>
        <w:t>, avant l’entrée en vigueur de la présente partie écrite, perdent leur validité, à l'exception des PAP, énumérés dans le tableau dans la partie écrite du PAG et indiqués sur la partie graphique du PAG à titre indicatif. Pour tout ce qui n'est pas règlementé dans la partie graphique et/ou la partie écrite du PAP, les prescriptions du plan d'aménagement particulier « quartier existant » (PAP QE) sont d'application. En cas de contradiction entre les dispositions des PAP et de la partie écrite PAP QE, les dispositions de la partie graphique et/ou de la partie écrite des PAP priment.</w:t>
      </w:r>
    </w:p>
    <w:p w14:paraId="38FDEE07" w14:textId="4607B39D" w:rsidR="006605E2" w:rsidRDefault="00C31672" w:rsidP="00C31672">
      <w:r>
        <w:t>Les définitions de base, c'est à dire les zones avec les affectations respectives, sont définies dans le Plan d'aménagement général "PAG" de la commune du Lac de la Haute-Sûre.</w:t>
      </w:r>
    </w:p>
    <w:p w14:paraId="2BDA3ACD" w14:textId="77777777" w:rsidR="005D3202" w:rsidRDefault="005D3202" w:rsidP="005D3202">
      <w:pPr>
        <w:pStyle w:val="Title"/>
      </w:pPr>
      <w:r>
        <w:lastRenderedPageBreak/>
        <w:t>Terminologie</w:t>
      </w:r>
    </w:p>
    <w:p w14:paraId="6E0E9B3E" w14:textId="77777777" w:rsidR="005D3202" w:rsidRPr="00AA6B28" w:rsidRDefault="005D3202" w:rsidP="005D3202">
      <w:pPr>
        <w:rPr>
          <w:b/>
          <w:bCs/>
          <w:u w:val="single"/>
        </w:rPr>
      </w:pPr>
      <w:r w:rsidRPr="00AA6B28">
        <w:rPr>
          <w:b/>
          <w:bCs/>
          <w:u w:val="single"/>
        </w:rPr>
        <w:t>Acrotère</w:t>
      </w:r>
    </w:p>
    <w:p w14:paraId="170A92FE" w14:textId="537F9AF0" w:rsidR="005D3202" w:rsidRDefault="005D3202" w:rsidP="00AA6B28">
      <w:pPr>
        <w:ind w:left="720"/>
      </w:pPr>
      <w:r>
        <w:t>On entend par acrotère la remontée verticale encadrant la dalle d’une toiture-terrasse, d’une toiture</w:t>
      </w:r>
      <w:r w:rsidR="00AA6B28">
        <w:t xml:space="preserve"> </w:t>
      </w:r>
      <w:r>
        <w:t>plate ou d’une terrasse.</w:t>
      </w:r>
    </w:p>
    <w:p w14:paraId="0BB5E881" w14:textId="2422528C" w:rsidR="005D3202" w:rsidRPr="00AA6B28" w:rsidRDefault="005D3202" w:rsidP="005D3202">
      <w:pPr>
        <w:rPr>
          <w:b/>
          <w:bCs/>
          <w:u w:val="single"/>
        </w:rPr>
      </w:pPr>
      <w:r w:rsidRPr="00AA6B28">
        <w:rPr>
          <w:b/>
          <w:bCs/>
          <w:u w:val="single"/>
        </w:rPr>
        <w:t>Alignement de voirie/Alignement avant</w:t>
      </w:r>
      <w:r w:rsidRPr="00AA6B28">
        <w:rPr>
          <w:b/>
          <w:bCs/>
          <w:u w:val="single"/>
          <w:vertAlign w:val="superscript"/>
        </w:rPr>
        <w:t>1</w:t>
      </w:r>
    </w:p>
    <w:p w14:paraId="4AEB8397" w14:textId="37E40956" w:rsidR="005D3202" w:rsidRDefault="005D3202" w:rsidP="00AA6B28">
      <w:pPr>
        <w:ind w:left="720"/>
      </w:pPr>
      <w:r>
        <w:t>On entend par alignement de voirie/alignement avant la limite entre la voie desservante et les terrains</w:t>
      </w:r>
      <w:r w:rsidR="00AA6B28">
        <w:t xml:space="preserve"> </w:t>
      </w:r>
      <w:r>
        <w:t>à bâtir net.</w:t>
      </w:r>
    </w:p>
    <w:p w14:paraId="482418BD" w14:textId="77777777" w:rsidR="005D3202" w:rsidRPr="00AA6B28" w:rsidRDefault="005D3202" w:rsidP="005D3202">
      <w:pPr>
        <w:rPr>
          <w:b/>
          <w:bCs/>
          <w:u w:val="single"/>
        </w:rPr>
      </w:pPr>
      <w:r w:rsidRPr="00AA6B28">
        <w:rPr>
          <w:b/>
          <w:bCs/>
          <w:u w:val="single"/>
        </w:rPr>
        <w:t>Alignement obligatoire</w:t>
      </w:r>
    </w:p>
    <w:p w14:paraId="46DFBD5B" w14:textId="37FCBEC0" w:rsidR="005D3202" w:rsidRDefault="005D3202" w:rsidP="00AA6B28">
      <w:pPr>
        <w:ind w:left="720"/>
      </w:pPr>
      <w:r>
        <w:t>On entend par alignement obligatoire la limite séparative obligatoire soit entre une construction et une</w:t>
      </w:r>
      <w:r w:rsidR="00AA6B28">
        <w:t xml:space="preserve"> </w:t>
      </w:r>
      <w:r>
        <w:t>surface non aedificandi, soit entre volumes construits dont les prescriptions dimensionnelles diffèrent.</w:t>
      </w:r>
    </w:p>
    <w:p w14:paraId="10701724" w14:textId="77777777" w:rsidR="005D3202" w:rsidRDefault="005D3202" w:rsidP="00AA6B28">
      <w:pPr>
        <w:ind w:left="720"/>
      </w:pPr>
      <w:r>
        <w:t>La façade en question devra respecter l’alignement obligatoire sur au moins deux tiers de la surface.</w:t>
      </w:r>
    </w:p>
    <w:p w14:paraId="40D1F126" w14:textId="345B2041" w:rsidR="005D3202" w:rsidRDefault="005D3202" w:rsidP="00AA6B28">
      <w:pPr>
        <w:ind w:left="720"/>
      </w:pPr>
      <w:r>
        <w:t>Les loggias ne sont pas à considérer pour l’alignement obligatoire. En cas d’assainissement énergétique,</w:t>
      </w:r>
      <w:r w:rsidR="00AA6B28">
        <w:t xml:space="preserve"> </w:t>
      </w:r>
      <w:r>
        <w:t>la couche isolante supplémentaire, de même que le nouveau parachèvement extérieur pourront, le cas</w:t>
      </w:r>
      <w:r w:rsidR="00AA6B28">
        <w:t xml:space="preserve"> </w:t>
      </w:r>
      <w:r>
        <w:t>échéant, déroger aux limites de surfaces constructibles.</w:t>
      </w:r>
    </w:p>
    <w:p w14:paraId="511D0DDA" w14:textId="77777777" w:rsidR="005D3202" w:rsidRPr="00AA6B28" w:rsidRDefault="005D3202" w:rsidP="005D3202">
      <w:pPr>
        <w:rPr>
          <w:b/>
          <w:bCs/>
          <w:u w:val="single"/>
        </w:rPr>
      </w:pPr>
      <w:r w:rsidRPr="00AA6B28">
        <w:rPr>
          <w:b/>
          <w:bCs/>
          <w:u w:val="single"/>
        </w:rPr>
        <w:t>Annexe accolée à une construction principale</w:t>
      </w:r>
    </w:p>
    <w:p w14:paraId="2109CCEC" w14:textId="77777777" w:rsidR="00AA6B28" w:rsidRDefault="005D3202" w:rsidP="00AA6B28">
      <w:pPr>
        <w:ind w:left="720"/>
      </w:pPr>
      <w:r>
        <w:t>On entend par annexe accolée à une construction principale dans le sens du présent règlement une</w:t>
      </w:r>
      <w:r w:rsidR="00AA6B28">
        <w:t xml:space="preserve"> </w:t>
      </w:r>
      <w:r>
        <w:t xml:space="preserve">construction qui respecte au moins les conditions </w:t>
      </w:r>
      <w:proofErr w:type="gramStart"/>
      <w:r>
        <w:t>suivantes:</w:t>
      </w:r>
      <w:proofErr w:type="gramEnd"/>
    </w:p>
    <w:p w14:paraId="5A1864DD" w14:textId="77777777" w:rsidR="00AA6B28" w:rsidRDefault="005D3202" w:rsidP="005D3202">
      <w:pPr>
        <w:pStyle w:val="ListParagraph"/>
        <w:numPr>
          <w:ilvl w:val="0"/>
          <w:numId w:val="8"/>
        </w:numPr>
      </w:pPr>
      <w:proofErr w:type="gramStart"/>
      <w:r>
        <w:t>qu’elle</w:t>
      </w:r>
      <w:proofErr w:type="gramEnd"/>
      <w:r>
        <w:t xml:space="preserve"> est destinée à agrandir la surface utilisable pour le séjour prolongé de personnes</w:t>
      </w:r>
    </w:p>
    <w:p w14:paraId="40DC0C07" w14:textId="77777777" w:rsidR="00AA6B28" w:rsidRDefault="005D3202" w:rsidP="005D3202">
      <w:pPr>
        <w:pStyle w:val="ListParagraph"/>
        <w:numPr>
          <w:ilvl w:val="0"/>
          <w:numId w:val="8"/>
        </w:numPr>
      </w:pPr>
      <w:proofErr w:type="gramStart"/>
      <w:r>
        <w:t>qu’elle</w:t>
      </w:r>
      <w:proofErr w:type="gramEnd"/>
      <w:r>
        <w:t xml:space="preserve"> respecte les prescriptions concernant les alignements et reculs</w:t>
      </w:r>
    </w:p>
    <w:p w14:paraId="5DA32150" w14:textId="77777777" w:rsidR="00AA6B28" w:rsidRDefault="005D3202" w:rsidP="005D3202">
      <w:pPr>
        <w:pStyle w:val="ListParagraph"/>
        <w:numPr>
          <w:ilvl w:val="0"/>
          <w:numId w:val="8"/>
        </w:numPr>
      </w:pPr>
      <w:proofErr w:type="gramStart"/>
      <w:r>
        <w:t>que</w:t>
      </w:r>
      <w:proofErr w:type="gramEnd"/>
      <w:r>
        <w:t xml:space="preserve"> l’acrotère de l’annexe ne dépasse pas la corniche respectivement l’acrotère de la construction</w:t>
      </w:r>
      <w:r w:rsidR="00AA6B28">
        <w:t xml:space="preserve"> </w:t>
      </w:r>
      <w:r>
        <w:t>principale</w:t>
      </w:r>
    </w:p>
    <w:p w14:paraId="228FCF3F" w14:textId="77777777" w:rsidR="00AA6B28" w:rsidRDefault="005D3202" w:rsidP="005D3202">
      <w:pPr>
        <w:pStyle w:val="ListParagraph"/>
        <w:numPr>
          <w:ilvl w:val="0"/>
          <w:numId w:val="8"/>
        </w:numPr>
      </w:pPr>
      <w:proofErr w:type="gramStart"/>
      <w:r>
        <w:t>que</w:t>
      </w:r>
      <w:proofErr w:type="gramEnd"/>
      <w:r>
        <w:t xml:space="preserve"> la surface d’emprise au sol de l’annexe n’excédera pas un tiers de la surface d’emprise au</w:t>
      </w:r>
      <w:r w:rsidR="00AA6B28">
        <w:t xml:space="preserve"> </w:t>
      </w:r>
      <w:r>
        <w:t>sol de la construction principale</w:t>
      </w:r>
    </w:p>
    <w:p w14:paraId="480D0BA1" w14:textId="5FC9C834" w:rsidR="005D3202" w:rsidRDefault="005D3202" w:rsidP="00A6353C">
      <w:pPr>
        <w:pStyle w:val="ListParagraph"/>
        <w:numPr>
          <w:ilvl w:val="0"/>
          <w:numId w:val="8"/>
        </w:numPr>
      </w:pPr>
      <w:proofErr w:type="gramStart"/>
      <w:r>
        <w:t>que</w:t>
      </w:r>
      <w:proofErr w:type="gramEnd"/>
      <w:r>
        <w:t xml:space="preserve"> la surface de la façade de l’annexe sera égale ou inférieure à deux tiers de la façade de la</w:t>
      </w:r>
      <w:r w:rsidR="00AA6B28">
        <w:t xml:space="preserve"> </w:t>
      </w:r>
      <w:r>
        <w:t>construction principale à laquelle elle est accolée (même vue)</w:t>
      </w:r>
    </w:p>
    <w:p w14:paraId="37840CCF" w14:textId="77777777" w:rsidR="005D3202" w:rsidRPr="00AA6B28" w:rsidRDefault="005D3202" w:rsidP="005D3202">
      <w:pPr>
        <w:rPr>
          <w:b/>
          <w:bCs/>
          <w:u w:val="single"/>
        </w:rPr>
      </w:pPr>
      <w:r w:rsidRPr="00AA6B28">
        <w:rPr>
          <w:b/>
          <w:bCs/>
          <w:u w:val="single"/>
        </w:rPr>
        <w:t>Auvent</w:t>
      </w:r>
    </w:p>
    <w:p w14:paraId="04B5DF67" w14:textId="69F0BE44" w:rsidR="005D3202" w:rsidRDefault="005D3202" w:rsidP="00AA6B28">
      <w:pPr>
        <w:ind w:left="720"/>
      </w:pPr>
      <w:r>
        <w:t>On entend par auvent un avant-toit fixé en console et placé au-dessus d’une ouverture, d’un portail,</w:t>
      </w:r>
      <w:r w:rsidR="00AA6B28">
        <w:t xml:space="preserve"> </w:t>
      </w:r>
      <w:r>
        <w:t>d’un panneau d’information ou d’une construction similaire.</w:t>
      </w:r>
    </w:p>
    <w:p w14:paraId="50482EF6" w14:textId="77777777" w:rsidR="005D3202" w:rsidRPr="00AA6B28" w:rsidRDefault="005D3202" w:rsidP="005D3202">
      <w:pPr>
        <w:rPr>
          <w:b/>
          <w:bCs/>
          <w:u w:val="single"/>
        </w:rPr>
      </w:pPr>
      <w:r w:rsidRPr="00AA6B28">
        <w:rPr>
          <w:b/>
          <w:bCs/>
          <w:u w:val="single"/>
        </w:rPr>
        <w:t>Avant-corps</w:t>
      </w:r>
    </w:p>
    <w:p w14:paraId="7BA5ED0B" w14:textId="29B8A20F" w:rsidR="005D3202" w:rsidRDefault="005D3202" w:rsidP="00AA6B28">
      <w:pPr>
        <w:ind w:left="720"/>
      </w:pPr>
      <w:r>
        <w:t>On entend par avant-corps un élément architectural ou une partie d’une construction se trouvant en</w:t>
      </w:r>
      <w:r w:rsidR="00AA6B28">
        <w:t xml:space="preserve"> </w:t>
      </w:r>
      <w:r>
        <w:t xml:space="preserve">saillie par rapport à la façade. Un avant-corps est subordonné à la </w:t>
      </w:r>
      <w:r>
        <w:lastRenderedPageBreak/>
        <w:t>façade à laquelle il se rapporte. Il</w:t>
      </w:r>
      <w:r w:rsidR="00AA6B28">
        <w:t xml:space="preserve"> </w:t>
      </w:r>
      <w:r>
        <w:t>présente une surface inférieure à un tiers de la surface de la façade, toiture non comprise, et une saillie</w:t>
      </w:r>
      <w:r w:rsidR="00AA6B28">
        <w:t xml:space="preserve"> </w:t>
      </w:r>
      <w:r>
        <w:t>inférieure à 2 mètres.</w:t>
      </w:r>
    </w:p>
    <w:p w14:paraId="2783B4EF" w14:textId="77777777" w:rsidR="005D3202" w:rsidRPr="00AA6B28" w:rsidRDefault="005D3202" w:rsidP="005D3202">
      <w:pPr>
        <w:rPr>
          <w:b/>
          <w:bCs/>
          <w:u w:val="single"/>
        </w:rPr>
      </w:pPr>
      <w:r w:rsidRPr="00AA6B28">
        <w:rPr>
          <w:b/>
          <w:bCs/>
          <w:u w:val="single"/>
        </w:rPr>
        <w:t>Balcon</w:t>
      </w:r>
    </w:p>
    <w:p w14:paraId="27366231" w14:textId="35EC7A46" w:rsidR="005D3202" w:rsidRDefault="005D3202" w:rsidP="00AA6B28">
      <w:pPr>
        <w:ind w:left="720"/>
      </w:pPr>
      <w:r>
        <w:t>On entend par balcon une construction ouverte formée soit par une dalle ou par une plate-forme</w:t>
      </w:r>
      <w:r w:rsidR="00AA6B28">
        <w:t xml:space="preserve"> </w:t>
      </w:r>
      <w:r>
        <w:t>dépassant la façade d’un bâtiment, soit par une dalle ou par une plate-forme portée par une structure</w:t>
      </w:r>
      <w:r w:rsidR="00AA6B28">
        <w:t xml:space="preserve"> </w:t>
      </w:r>
      <w:r>
        <w:t>autoportante, ceinte d’un garde-corps et communiquant avec les pièces d’habitation adjacentes par une</w:t>
      </w:r>
      <w:r w:rsidR="00AA6B28">
        <w:t xml:space="preserve"> </w:t>
      </w:r>
      <w:r>
        <w:t>ou plusieurs portes ou portes-fenêtres.</w:t>
      </w:r>
    </w:p>
    <w:p w14:paraId="6C61C412" w14:textId="77777777" w:rsidR="005D3202" w:rsidRPr="00AA6B28" w:rsidRDefault="005D3202" w:rsidP="005D3202">
      <w:pPr>
        <w:rPr>
          <w:b/>
          <w:bCs/>
          <w:u w:val="single"/>
        </w:rPr>
      </w:pPr>
      <w:r w:rsidRPr="00AA6B28">
        <w:rPr>
          <w:b/>
          <w:bCs/>
          <w:u w:val="single"/>
        </w:rPr>
        <w:t>Car-port</w:t>
      </w:r>
    </w:p>
    <w:p w14:paraId="7FBFE3C4" w14:textId="59BE4A51" w:rsidR="005D3202" w:rsidRDefault="005D3202" w:rsidP="00AA6B28">
      <w:pPr>
        <w:ind w:left="720"/>
      </w:pPr>
      <w:r>
        <w:t>On entend par car-port toute construction ouverte sur au moins deux côtés, réalisée en principe en</w:t>
      </w:r>
      <w:r w:rsidR="00AA6B28">
        <w:t xml:space="preserve"> </w:t>
      </w:r>
      <w:r>
        <w:t>matériaux légers et servant à abriter un ou plusieurs véhicules en stationnement.</w:t>
      </w:r>
    </w:p>
    <w:p w14:paraId="531276AE" w14:textId="77777777" w:rsidR="000E68F9" w:rsidRPr="000E68F9" w:rsidRDefault="000E68F9" w:rsidP="000E68F9">
      <w:pPr>
        <w:rPr>
          <w:b/>
          <w:bCs/>
          <w:u w:val="single"/>
        </w:rPr>
      </w:pPr>
      <w:r w:rsidRPr="000E68F9">
        <w:rPr>
          <w:b/>
          <w:bCs/>
          <w:u w:val="single"/>
        </w:rPr>
        <w:t>Clôture</w:t>
      </w:r>
    </w:p>
    <w:p w14:paraId="2478B980" w14:textId="6F2BDC7C" w:rsidR="000E68F9" w:rsidRDefault="000E68F9" w:rsidP="000E68F9">
      <w:pPr>
        <w:ind w:left="720"/>
      </w:pPr>
      <w:r>
        <w:t xml:space="preserve">On entend par clôture toute construction destinée à enclore un espace et érigée en principe sur l’alignement de voirie ou sur la limite séparative entre deux propriétés. On distingue trois types de </w:t>
      </w:r>
      <w:proofErr w:type="gramStart"/>
      <w:r>
        <w:t>clôtures:</w:t>
      </w:r>
      <w:proofErr w:type="gramEnd"/>
    </w:p>
    <w:p w14:paraId="69244A77" w14:textId="77777777" w:rsidR="000E68F9" w:rsidRDefault="000E68F9" w:rsidP="000E68F9">
      <w:pPr>
        <w:pStyle w:val="ListParagraph"/>
        <w:numPr>
          <w:ilvl w:val="0"/>
          <w:numId w:val="9"/>
        </w:numPr>
      </w:pPr>
      <w:proofErr w:type="gramStart"/>
      <w:r>
        <w:t>les</w:t>
      </w:r>
      <w:proofErr w:type="gramEnd"/>
      <w:r>
        <w:t xml:space="preserve"> clôtures légères ou ajourées (p.ex. barrières, enceintes, enclos et grilles),</w:t>
      </w:r>
    </w:p>
    <w:p w14:paraId="1075AAFE" w14:textId="77777777" w:rsidR="000E68F9" w:rsidRDefault="000E68F9" w:rsidP="000E68F9">
      <w:pPr>
        <w:pStyle w:val="ListParagraph"/>
        <w:numPr>
          <w:ilvl w:val="0"/>
          <w:numId w:val="9"/>
        </w:numPr>
      </w:pPr>
      <w:proofErr w:type="gramStart"/>
      <w:r>
        <w:t>les</w:t>
      </w:r>
      <w:proofErr w:type="gramEnd"/>
      <w:r>
        <w:t xml:space="preserve"> clôtures massives ou opaques (p.ex. murets et murs),</w:t>
      </w:r>
    </w:p>
    <w:p w14:paraId="263C5C3F" w14:textId="6A491348" w:rsidR="000E68F9" w:rsidRDefault="000E68F9" w:rsidP="000E68F9">
      <w:pPr>
        <w:pStyle w:val="ListParagraph"/>
        <w:numPr>
          <w:ilvl w:val="0"/>
          <w:numId w:val="9"/>
        </w:numPr>
      </w:pPr>
      <w:proofErr w:type="gramStart"/>
      <w:r>
        <w:t>les</w:t>
      </w:r>
      <w:proofErr w:type="gramEnd"/>
      <w:r>
        <w:t xml:space="preserve"> clôtures végétales (p.ex. haies).</w:t>
      </w:r>
    </w:p>
    <w:p w14:paraId="74ABA09F" w14:textId="77777777" w:rsidR="000E68F9" w:rsidRPr="000E68F9" w:rsidRDefault="000E68F9" w:rsidP="000E68F9">
      <w:pPr>
        <w:rPr>
          <w:b/>
          <w:bCs/>
          <w:u w:val="single"/>
        </w:rPr>
      </w:pPr>
      <w:r w:rsidRPr="000E68F9">
        <w:rPr>
          <w:b/>
          <w:bCs/>
          <w:u w:val="single"/>
        </w:rPr>
        <w:t>Comble</w:t>
      </w:r>
    </w:p>
    <w:p w14:paraId="1BE98D6E" w14:textId="28709167" w:rsidR="000E68F9" w:rsidRDefault="000E68F9" w:rsidP="000E68F9">
      <w:pPr>
        <w:ind w:left="720"/>
      </w:pPr>
      <w:r>
        <w:t>On entend par comble le volume compris entre le dernier niveau plein et les pans de toiture d’un bâtiment.</w:t>
      </w:r>
    </w:p>
    <w:p w14:paraId="69E37F83" w14:textId="0186F12A" w:rsidR="000E68F9" w:rsidRPr="000E68F9" w:rsidRDefault="000E68F9" w:rsidP="000E68F9">
      <w:pPr>
        <w:rPr>
          <w:b/>
          <w:bCs/>
          <w:u w:val="single"/>
        </w:rPr>
      </w:pPr>
      <w:r w:rsidRPr="000E68F9">
        <w:rPr>
          <w:b/>
          <w:bCs/>
          <w:u w:val="single"/>
        </w:rPr>
        <w:t>Construction</w:t>
      </w:r>
      <w:r w:rsidRPr="000E68F9">
        <w:rPr>
          <w:b/>
          <w:bCs/>
          <w:u w:val="single"/>
          <w:vertAlign w:val="superscript"/>
        </w:rPr>
        <w:t>1</w:t>
      </w:r>
    </w:p>
    <w:p w14:paraId="5184BFC9" w14:textId="54024C1C" w:rsidR="000E68F9" w:rsidRDefault="000E68F9" w:rsidP="000E68F9">
      <w:pPr>
        <w:ind w:left="720"/>
      </w:pPr>
      <w:r>
        <w:t>On entend par construction tout assemblage de matériaux, reliés de manière durable et solide, le cas échéant, incorporé au sol, ou à tout le moins relié ou adhérant au sol, les critères pour déterminer l’existence d’une telle construction résidant partant dans les dimensions de l’édifice, les matériaux employés et son caractère de durabilité ou de permanence.</w:t>
      </w:r>
    </w:p>
    <w:p w14:paraId="6CBE63E0" w14:textId="77777777" w:rsidR="000E68F9" w:rsidRPr="000E68F9" w:rsidRDefault="000E68F9" w:rsidP="000E68F9">
      <w:pPr>
        <w:rPr>
          <w:b/>
          <w:bCs/>
          <w:u w:val="single"/>
        </w:rPr>
      </w:pPr>
      <w:r w:rsidRPr="000E68F9">
        <w:rPr>
          <w:b/>
          <w:bCs/>
          <w:u w:val="single"/>
        </w:rPr>
        <w:t>Cote de niveau</w:t>
      </w:r>
    </w:p>
    <w:p w14:paraId="2DAE5AFC" w14:textId="52975C48" w:rsidR="000E68F9" w:rsidRDefault="000E68F9" w:rsidP="000E68F9">
      <w:pPr>
        <w:ind w:left="720"/>
      </w:pPr>
      <w:r>
        <w:t>On entend par cote de niveau l’indication de la position verticale d’un élément, exprimée en altitude réelle conformément au référentiel national officiel.</w:t>
      </w:r>
    </w:p>
    <w:p w14:paraId="14E54C77" w14:textId="77777777" w:rsidR="000E68F9" w:rsidRPr="000E68F9" w:rsidRDefault="000E68F9" w:rsidP="000E68F9">
      <w:pPr>
        <w:rPr>
          <w:b/>
          <w:bCs/>
          <w:u w:val="single"/>
        </w:rPr>
      </w:pPr>
      <w:r w:rsidRPr="000E68F9">
        <w:rPr>
          <w:b/>
          <w:bCs/>
          <w:u w:val="single"/>
        </w:rPr>
        <w:t>Dépendance</w:t>
      </w:r>
    </w:p>
    <w:p w14:paraId="55DA2421" w14:textId="649059B1" w:rsidR="000E68F9" w:rsidRDefault="000E68F9" w:rsidP="000E68F9">
      <w:pPr>
        <w:ind w:left="720"/>
      </w:pPr>
      <w:r>
        <w:t>On entend par dépendance tout volume accolé ou isolé, ni destiné au séjour prolongé de personnes, ni à une activité professionnelle comme notamment les abris de jardin, les garages, les car-ports, les serres, les volières, les piscines non couvertes, les constructions légères (p. ex. petit hall pour le stockage du bois), etc. à usage exclusif des habitants de la propriété.</w:t>
      </w:r>
    </w:p>
    <w:p w14:paraId="2CA8F64F" w14:textId="77777777" w:rsidR="000E68F9" w:rsidRPr="000E68F9" w:rsidRDefault="000E68F9" w:rsidP="000E68F9">
      <w:pPr>
        <w:rPr>
          <w:b/>
          <w:bCs/>
          <w:u w:val="single"/>
        </w:rPr>
      </w:pPr>
      <w:r w:rsidRPr="000E68F9">
        <w:rPr>
          <w:b/>
          <w:bCs/>
          <w:u w:val="single"/>
        </w:rPr>
        <w:lastRenderedPageBreak/>
        <w:t>Etage en retrait</w:t>
      </w:r>
    </w:p>
    <w:p w14:paraId="715BE586" w14:textId="43931F3C" w:rsidR="000E68F9" w:rsidRDefault="000E68F9" w:rsidP="000E68F9">
      <w:pPr>
        <w:ind w:left="720"/>
      </w:pPr>
      <w:r>
        <w:t>On entend par étage en retrait le niveau dont le plan d’au moins une façade est en retrait par rapport à celui du niveau situé en dessous.</w:t>
      </w:r>
    </w:p>
    <w:p w14:paraId="6D813791" w14:textId="77777777" w:rsidR="000E68F9" w:rsidRPr="000E68F9" w:rsidRDefault="000E68F9" w:rsidP="000E68F9">
      <w:pPr>
        <w:rPr>
          <w:b/>
          <w:bCs/>
          <w:u w:val="single"/>
        </w:rPr>
      </w:pPr>
      <w:r w:rsidRPr="000E68F9">
        <w:rPr>
          <w:b/>
          <w:bCs/>
          <w:u w:val="single"/>
        </w:rPr>
        <w:t>Faîte/Faîtage</w:t>
      </w:r>
    </w:p>
    <w:p w14:paraId="08014448" w14:textId="7DA6CDE9" w:rsidR="000E68F9" w:rsidRDefault="000E68F9" w:rsidP="000E68F9">
      <w:pPr>
        <w:ind w:left="720"/>
      </w:pPr>
      <w:r>
        <w:t>On entend par faîte ou faîtage la ligne d’intersection des deux versants d’une toiture dont les pentes sont opposées ou encore le segment le plus élevé d’une toiture à une pente.</w:t>
      </w:r>
    </w:p>
    <w:p w14:paraId="33A53228" w14:textId="77777777" w:rsidR="000E68F9" w:rsidRPr="000E68F9" w:rsidRDefault="000E68F9" w:rsidP="000E68F9">
      <w:pPr>
        <w:rPr>
          <w:b/>
          <w:bCs/>
          <w:u w:val="single"/>
        </w:rPr>
      </w:pPr>
      <w:r w:rsidRPr="000E68F9">
        <w:rPr>
          <w:b/>
          <w:bCs/>
          <w:u w:val="single"/>
        </w:rPr>
        <w:t>Hauteur à la corniche</w:t>
      </w:r>
    </w:p>
    <w:p w14:paraId="3DC8CBF0" w14:textId="28033D2E" w:rsidR="000E68F9" w:rsidRDefault="000E68F9" w:rsidP="000E68F9">
      <w:pPr>
        <w:ind w:left="720"/>
      </w:pPr>
      <w:r>
        <w:t>On entend par hauteur à la corniche la différence d’altitude entre l’axe de la voie desservante et le point d’intersection entre le plan extérieur de la façade (isolation et revêtement inclus) et le plan extérieur de la toiture (couverture incluse), mesurée au milieu de la façade de la construction principale donnant sur la voie desservante et perpendiculairement à l’axe de la voie desservante. Lorsqu’une construction est composée de plusieurs volumes, la hauteur à la corniche est mesurée individuellement pour chaque volume. Lorsque la hauteur d’une construction n’est pas la même sur toute la longueur de la construction, la hauteur la plus importante est à prendre en considération.</w:t>
      </w:r>
    </w:p>
    <w:p w14:paraId="5B44944C" w14:textId="77777777" w:rsidR="000E68F9" w:rsidRPr="000E68F9" w:rsidRDefault="000E68F9" w:rsidP="000E68F9">
      <w:pPr>
        <w:rPr>
          <w:b/>
          <w:bCs/>
          <w:u w:val="single"/>
        </w:rPr>
      </w:pPr>
      <w:r w:rsidRPr="000E68F9">
        <w:rPr>
          <w:b/>
          <w:bCs/>
          <w:u w:val="single"/>
        </w:rPr>
        <w:t>Hauteur à l’acrotère</w:t>
      </w:r>
    </w:p>
    <w:p w14:paraId="74CC5F71" w14:textId="6D70A877" w:rsidR="000E68F9" w:rsidRDefault="000E68F9" w:rsidP="000E68F9">
      <w:pPr>
        <w:ind w:left="720"/>
      </w:pPr>
      <w:r>
        <w:t>On entend par hauteur à l’acrotère la différence d’altitude entre l’axe de la voie desservante et le plan supérieur (isolation et revêtement inclus) de l’acrotère, mesurée au milieu de la façade de la construction principale donnant sur la voie desservante et perpendiculairement à l’axe de la voie desservante.</w:t>
      </w:r>
    </w:p>
    <w:p w14:paraId="55F33523" w14:textId="3B0BF19F" w:rsidR="00AA6B28" w:rsidRDefault="000E68F9" w:rsidP="000E68F9">
      <w:pPr>
        <w:ind w:left="720"/>
      </w:pPr>
      <w:r>
        <w:t>Lorsqu’une construction est composée de plusieurs volumes, la hauteur à l’acrotère est mesurée individuellement pour chaque volume. Lorsque la hauteur d’une construction n’est pas la même sur toute la longueur de la construction, la hauteur la plus importante est à prendre en considération.</w:t>
      </w:r>
    </w:p>
    <w:p w14:paraId="635E2F8A" w14:textId="37F458D2" w:rsidR="000E68F9" w:rsidRDefault="000E68F9" w:rsidP="000E68F9">
      <w:pPr>
        <w:jc w:val="center"/>
      </w:pPr>
      <w:r>
        <w:rPr>
          <w:noProof/>
        </w:rPr>
        <w:drawing>
          <wp:inline distT="0" distB="0" distL="0" distR="0" wp14:anchorId="340049D4" wp14:editId="6ECDDD59">
            <wp:extent cx="5731510" cy="2171065"/>
            <wp:effectExtent l="0" t="0" r="254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31510" cy="2171065"/>
                    </a:xfrm>
                    <a:prstGeom prst="rect">
                      <a:avLst/>
                    </a:prstGeom>
                  </pic:spPr>
                </pic:pic>
              </a:graphicData>
            </a:graphic>
          </wp:inline>
        </w:drawing>
      </w:r>
    </w:p>
    <w:p w14:paraId="379626BB" w14:textId="77777777" w:rsidR="000E68F9" w:rsidRDefault="000E68F9" w:rsidP="000E68F9"/>
    <w:p w14:paraId="66AA5B29" w14:textId="77777777" w:rsidR="000E68F9" w:rsidRPr="000E68F9" w:rsidRDefault="000E68F9" w:rsidP="000E68F9">
      <w:pPr>
        <w:rPr>
          <w:b/>
          <w:bCs/>
          <w:u w:val="single"/>
        </w:rPr>
      </w:pPr>
      <w:r w:rsidRPr="000E68F9">
        <w:rPr>
          <w:b/>
          <w:bCs/>
          <w:u w:val="single"/>
        </w:rPr>
        <w:lastRenderedPageBreak/>
        <w:t>Hauteur du socle</w:t>
      </w:r>
    </w:p>
    <w:p w14:paraId="4FF2D954" w14:textId="06B9B54B" w:rsidR="000E68F9" w:rsidRDefault="000E68F9" w:rsidP="000E68F9">
      <w:pPr>
        <w:ind w:left="720"/>
      </w:pPr>
      <w:r>
        <w:t>On entend par hauteur du socle la différence entre la cote du niveau fini du plancher du rez-de chaussée et la cote de l’axe de la voie desservante. Lorsque la cote du socle n’est pas la même sur toute la longueur de la façade, la hauteur la plus importante est à prendre en considération.</w:t>
      </w:r>
    </w:p>
    <w:p w14:paraId="328847FA" w14:textId="77777777" w:rsidR="000E68F9" w:rsidRPr="000E68F9" w:rsidRDefault="000E68F9" w:rsidP="000E68F9">
      <w:pPr>
        <w:rPr>
          <w:b/>
          <w:bCs/>
          <w:u w:val="single"/>
        </w:rPr>
      </w:pPr>
      <w:r w:rsidRPr="000E68F9">
        <w:rPr>
          <w:b/>
          <w:bCs/>
          <w:u w:val="single"/>
        </w:rPr>
        <w:t>Ilot</w:t>
      </w:r>
    </w:p>
    <w:p w14:paraId="378CAA7F" w14:textId="6D807CA9" w:rsidR="000E68F9" w:rsidRDefault="000E68F9" w:rsidP="000E68F9">
      <w:pPr>
        <w:ind w:left="720"/>
      </w:pPr>
      <w:r>
        <w:t>On entend par îlot une surface délimitée par une ou plusieurs voies desservantes et, le cas échéant, par une ou plusieurs limites physiques ou administratives.</w:t>
      </w:r>
    </w:p>
    <w:p w14:paraId="2A75A57A" w14:textId="77777777" w:rsidR="000E68F9" w:rsidRPr="000E68F9" w:rsidRDefault="000E68F9" w:rsidP="000E68F9">
      <w:pPr>
        <w:rPr>
          <w:b/>
          <w:bCs/>
          <w:u w:val="single"/>
        </w:rPr>
      </w:pPr>
      <w:r w:rsidRPr="000E68F9">
        <w:rPr>
          <w:b/>
          <w:bCs/>
          <w:u w:val="single"/>
        </w:rPr>
        <w:t>Limite de surface constructible</w:t>
      </w:r>
    </w:p>
    <w:p w14:paraId="14DFFF79" w14:textId="46A79859" w:rsidR="000E68F9" w:rsidRDefault="000E68F9" w:rsidP="000E68F9">
      <w:pPr>
        <w:ind w:left="720"/>
      </w:pPr>
      <w:r>
        <w:t>On entend par limite de surface constructible soit la limite séparative entre une surface constructible et une surface non aedificandi, soit la limite séparative entre volumes construits adjacents pour lesquels les prescriptions dimensionnelles, les typologies ou les affectations diffèrent. En cas d’assainissement énergétique, la couche isolante supplémentaire, de même que le nouveau parachèvement extérieur pourront, le cas échéant, déroger aux limites de surfaces constructibles.</w:t>
      </w:r>
    </w:p>
    <w:p w14:paraId="70587EF3" w14:textId="77777777" w:rsidR="000E68F9" w:rsidRPr="000E68F9" w:rsidRDefault="000E68F9" w:rsidP="000E68F9">
      <w:pPr>
        <w:rPr>
          <w:b/>
          <w:bCs/>
          <w:u w:val="single"/>
        </w:rPr>
      </w:pPr>
      <w:r w:rsidRPr="000E68F9">
        <w:rPr>
          <w:b/>
          <w:bCs/>
          <w:u w:val="single"/>
        </w:rPr>
        <w:t>Logement</w:t>
      </w:r>
    </w:p>
    <w:p w14:paraId="5BF40B96" w14:textId="730F56F5" w:rsidR="000E68F9" w:rsidRDefault="000E68F9" w:rsidP="000E68F9">
      <w:pPr>
        <w:ind w:left="720"/>
      </w:pPr>
      <w:r>
        <w:t>On entend par logement un ensemble de locaux destinés à l’habitation, formant une seule unité et comprenant au moins une pièce de séjour, une niche de cuisine et une salle d’eau avec WC.</w:t>
      </w:r>
    </w:p>
    <w:p w14:paraId="3C6D6F48" w14:textId="77777777" w:rsidR="000E68F9" w:rsidRPr="000E68F9" w:rsidRDefault="000E68F9" w:rsidP="000E68F9">
      <w:pPr>
        <w:rPr>
          <w:b/>
          <w:bCs/>
          <w:u w:val="single"/>
        </w:rPr>
      </w:pPr>
      <w:r w:rsidRPr="000E68F9">
        <w:rPr>
          <w:b/>
          <w:bCs/>
          <w:u w:val="single"/>
        </w:rPr>
        <w:t>Logement intégré</w:t>
      </w:r>
    </w:p>
    <w:p w14:paraId="66AA1FE4" w14:textId="0B5FFE94" w:rsidR="000E68F9" w:rsidRDefault="000E68F9" w:rsidP="000E68F9">
      <w:pPr>
        <w:ind w:left="720"/>
      </w:pPr>
      <w:r>
        <w:t>On entend par logement intégré un logement faisant partie d’une maison de type unifamilial et appartenant au propriétaire du logement principal. Le logement ne peut être destiné qu’à la location et doit être subordonné en surface au logement principal.</w:t>
      </w:r>
    </w:p>
    <w:p w14:paraId="279656BB" w14:textId="77777777" w:rsidR="000E68F9" w:rsidRPr="000E68F9" w:rsidRDefault="000E68F9" w:rsidP="000E68F9">
      <w:pPr>
        <w:rPr>
          <w:b/>
          <w:bCs/>
          <w:u w:val="single"/>
        </w:rPr>
      </w:pPr>
      <w:r w:rsidRPr="000E68F9">
        <w:rPr>
          <w:b/>
          <w:bCs/>
          <w:u w:val="single"/>
        </w:rPr>
        <w:t>Loggia</w:t>
      </w:r>
    </w:p>
    <w:p w14:paraId="44C21C54" w14:textId="74179B2A" w:rsidR="000E68F9" w:rsidRDefault="000E68F9" w:rsidP="000E68F9">
      <w:pPr>
        <w:ind w:left="720"/>
      </w:pPr>
      <w:r>
        <w:t>On entend par loggia un espace de vie extérieur, couvert et non saillant par rapport à la façade d’un bâtiment, communiquant avec les pièces d’habitation par une ou plusieurs portes ou portes-fenêtres.</w:t>
      </w:r>
    </w:p>
    <w:p w14:paraId="65C59DB4" w14:textId="77777777" w:rsidR="000E68F9" w:rsidRPr="000E68F9" w:rsidRDefault="000E68F9" w:rsidP="000E68F9">
      <w:pPr>
        <w:rPr>
          <w:b/>
          <w:bCs/>
          <w:u w:val="single"/>
        </w:rPr>
      </w:pPr>
      <w:r w:rsidRPr="000E68F9">
        <w:rPr>
          <w:b/>
          <w:bCs/>
          <w:u w:val="single"/>
        </w:rPr>
        <w:t>Lot</w:t>
      </w:r>
    </w:p>
    <w:p w14:paraId="693FDE66" w14:textId="77777777" w:rsidR="000E68F9" w:rsidRDefault="000E68F9" w:rsidP="000E68F9">
      <w:pPr>
        <w:ind w:left="720"/>
      </w:pPr>
      <w:r>
        <w:t>On entend par lot une unité de propriété foncière projetée et non encore répertoriée par le cadastre.</w:t>
      </w:r>
    </w:p>
    <w:p w14:paraId="5243F15B" w14:textId="77777777" w:rsidR="000E68F9" w:rsidRPr="000E68F9" w:rsidRDefault="000E68F9" w:rsidP="000E68F9">
      <w:pPr>
        <w:rPr>
          <w:b/>
          <w:bCs/>
          <w:u w:val="single"/>
        </w:rPr>
      </w:pPr>
      <w:r w:rsidRPr="000E68F9">
        <w:rPr>
          <w:b/>
          <w:bCs/>
          <w:u w:val="single"/>
        </w:rPr>
        <w:t>Maison bi-familiale</w:t>
      </w:r>
    </w:p>
    <w:p w14:paraId="70C0B6A1" w14:textId="073A729E" w:rsidR="000E68F9" w:rsidRDefault="000E68F9" w:rsidP="000E68F9">
      <w:pPr>
        <w:ind w:left="720"/>
      </w:pPr>
      <w:r>
        <w:t>On entend par maison bi-familiale une construction servant au logement permanent et comprenant deux unités de logement.</w:t>
      </w:r>
    </w:p>
    <w:p w14:paraId="2C2B3D91" w14:textId="77777777" w:rsidR="000E68F9" w:rsidRPr="000E68F9" w:rsidRDefault="000E68F9" w:rsidP="000E68F9">
      <w:pPr>
        <w:rPr>
          <w:b/>
          <w:bCs/>
          <w:u w:val="single"/>
        </w:rPr>
      </w:pPr>
      <w:r w:rsidRPr="000E68F9">
        <w:rPr>
          <w:b/>
          <w:bCs/>
          <w:u w:val="single"/>
        </w:rPr>
        <w:t>Maison en bande</w:t>
      </w:r>
    </w:p>
    <w:p w14:paraId="63B8EEF8" w14:textId="3FACD9CC" w:rsidR="000E68F9" w:rsidRDefault="000E68F9" w:rsidP="000E68F9">
      <w:pPr>
        <w:ind w:left="720"/>
      </w:pPr>
      <w:r>
        <w:t>On entend par maison en bande toute construction faisant partie d’un ensemble de minimum trois maisons accolées.</w:t>
      </w:r>
    </w:p>
    <w:p w14:paraId="0DC41491" w14:textId="77777777" w:rsidR="000E68F9" w:rsidRPr="000E68F9" w:rsidRDefault="000E68F9" w:rsidP="000E68F9">
      <w:pPr>
        <w:rPr>
          <w:b/>
          <w:bCs/>
          <w:u w:val="single"/>
        </w:rPr>
      </w:pPr>
      <w:r w:rsidRPr="000E68F9">
        <w:rPr>
          <w:b/>
          <w:bCs/>
          <w:u w:val="single"/>
        </w:rPr>
        <w:t>Maison jumelée</w:t>
      </w:r>
    </w:p>
    <w:p w14:paraId="0F69E1CF" w14:textId="599F0682" w:rsidR="000E68F9" w:rsidRDefault="000E68F9" w:rsidP="000E68F9">
      <w:pPr>
        <w:ind w:left="720"/>
      </w:pPr>
      <w:r>
        <w:lastRenderedPageBreak/>
        <w:t>On entend par maison jumelée toute construction faisant partie d’un ensemble de deux maisons accolées.</w:t>
      </w:r>
    </w:p>
    <w:p w14:paraId="6C088C4D" w14:textId="77777777" w:rsidR="000E68F9" w:rsidRPr="000E68F9" w:rsidRDefault="000E68F9" w:rsidP="000E68F9">
      <w:pPr>
        <w:rPr>
          <w:b/>
          <w:bCs/>
          <w:u w:val="single"/>
        </w:rPr>
      </w:pPr>
      <w:r w:rsidRPr="000E68F9">
        <w:rPr>
          <w:b/>
          <w:bCs/>
          <w:u w:val="single"/>
        </w:rPr>
        <w:t>Maison plurifamiliale</w:t>
      </w:r>
    </w:p>
    <w:p w14:paraId="2B7D95B0" w14:textId="04A43319" w:rsidR="000E68F9" w:rsidRDefault="000E68F9" w:rsidP="000E68F9">
      <w:pPr>
        <w:ind w:left="720"/>
      </w:pPr>
      <w:r>
        <w:t>On entend par maison plurifamiliale une construction servant au logement permanent et comprenant plus de deux unités de logement.</w:t>
      </w:r>
    </w:p>
    <w:p w14:paraId="0BE44D38" w14:textId="77777777" w:rsidR="000E68F9" w:rsidRPr="000E68F9" w:rsidRDefault="000E68F9" w:rsidP="000E68F9">
      <w:pPr>
        <w:rPr>
          <w:b/>
          <w:bCs/>
          <w:u w:val="single"/>
        </w:rPr>
      </w:pPr>
      <w:r w:rsidRPr="000E68F9">
        <w:rPr>
          <w:b/>
          <w:bCs/>
          <w:u w:val="single"/>
        </w:rPr>
        <w:t>Maison unifamiliale</w:t>
      </w:r>
    </w:p>
    <w:p w14:paraId="68D4DFE8" w14:textId="4C52D7DB" w:rsidR="000E68F9" w:rsidRDefault="000E68F9" w:rsidP="000E68F9">
      <w:pPr>
        <w:ind w:left="720"/>
      </w:pPr>
      <w:r>
        <w:t>On entend par maison unifamiliale une construction servant au logement permanent et comprenant en principe une seule unité de logement. Un seul logement intégré supplémentaire y est admis.</w:t>
      </w:r>
    </w:p>
    <w:p w14:paraId="499EC4C9" w14:textId="77777777" w:rsidR="000E68F9" w:rsidRPr="000E68F9" w:rsidRDefault="000E68F9" w:rsidP="000E68F9">
      <w:pPr>
        <w:rPr>
          <w:b/>
          <w:bCs/>
          <w:u w:val="single"/>
        </w:rPr>
      </w:pPr>
      <w:r w:rsidRPr="000E68F9">
        <w:rPr>
          <w:b/>
          <w:bCs/>
          <w:u w:val="single"/>
        </w:rPr>
        <w:t>Niveau naturel du terrain</w:t>
      </w:r>
    </w:p>
    <w:p w14:paraId="1C62D52C" w14:textId="3EFAFE53" w:rsidR="000E68F9" w:rsidRDefault="000E68F9" w:rsidP="000E68F9">
      <w:pPr>
        <w:ind w:left="720"/>
      </w:pPr>
      <w:r>
        <w:t>On entend par niveau naturel du terrain le niveau du terrain avant les travaux de déblaiement, de remblaiement, de nivellement, d’assainissement ou d’aménagement extérieur.</w:t>
      </w:r>
    </w:p>
    <w:p w14:paraId="1698B9CD" w14:textId="77777777" w:rsidR="000E68F9" w:rsidRPr="000E68F9" w:rsidRDefault="000E68F9" w:rsidP="000E68F9">
      <w:pPr>
        <w:rPr>
          <w:b/>
          <w:bCs/>
          <w:u w:val="single"/>
        </w:rPr>
      </w:pPr>
      <w:r w:rsidRPr="000E68F9">
        <w:rPr>
          <w:b/>
          <w:bCs/>
          <w:u w:val="single"/>
        </w:rPr>
        <w:t>Nombre d’étages</w:t>
      </w:r>
    </w:p>
    <w:p w14:paraId="7C1CA584" w14:textId="77777777" w:rsidR="000E68F9" w:rsidRDefault="000E68F9" w:rsidP="000E68F9">
      <w:pPr>
        <w:ind w:left="720"/>
      </w:pPr>
      <w:r>
        <w:t>On entend par nombre d’étages le nombre de niveaux au-dessus du rez-de-chaussée.</w:t>
      </w:r>
    </w:p>
    <w:p w14:paraId="7206B40F" w14:textId="77777777" w:rsidR="000E68F9" w:rsidRPr="000E68F9" w:rsidRDefault="000E68F9" w:rsidP="000E68F9">
      <w:pPr>
        <w:rPr>
          <w:b/>
          <w:bCs/>
          <w:u w:val="single"/>
        </w:rPr>
      </w:pPr>
      <w:r w:rsidRPr="000E68F9">
        <w:rPr>
          <w:b/>
          <w:bCs/>
          <w:u w:val="single"/>
        </w:rPr>
        <w:t>Nombre de niveaux</w:t>
      </w:r>
    </w:p>
    <w:p w14:paraId="2D87E0B6" w14:textId="64BE6116" w:rsidR="000E68F9" w:rsidRDefault="000E68F9" w:rsidP="000E68F9">
      <w:pPr>
        <w:ind w:left="720"/>
      </w:pPr>
      <w:r>
        <w:t>On entend par nombre de niveaux, le nombre d’espaces entre planchers et plafonds pour lesquels il n’y a pas ou peu de différence de niveau d’altitude des planchers, alors que les plafonds peuvent être distincts par leur forme et dissociés par la hauteur libre qu’ils laissent. Est considéré comme niveau souterrain, tout niveau sis entièrement ou au minimum à moitié de sa hauteur en dessous du terrain naturel.</w:t>
      </w:r>
    </w:p>
    <w:p w14:paraId="50C480B4" w14:textId="77777777" w:rsidR="000E68F9" w:rsidRPr="000E68F9" w:rsidRDefault="000E68F9" w:rsidP="000E68F9">
      <w:pPr>
        <w:rPr>
          <w:b/>
          <w:bCs/>
          <w:u w:val="single"/>
        </w:rPr>
      </w:pPr>
      <w:r w:rsidRPr="000E68F9">
        <w:rPr>
          <w:b/>
          <w:bCs/>
          <w:u w:val="single"/>
        </w:rPr>
        <w:t>Niveau plein</w:t>
      </w:r>
    </w:p>
    <w:p w14:paraId="53A4C268" w14:textId="0CE56D25" w:rsidR="000E68F9" w:rsidRDefault="000E68F9" w:rsidP="000E68F9">
      <w:pPr>
        <w:ind w:left="720"/>
      </w:pPr>
      <w:r>
        <w:t>On entend par niveaux pleins, les niveaux situés entre le niveau du terrain naturel et la ligne de corniche ou de l’acrotère. Si un niveau est partiellement enterré par rapport au terrain naturel, ce dernier est à considérer comme niveau plein si au moins la moitié de son volume est situé au-dessus du niveau du terrain naturel.</w:t>
      </w:r>
    </w:p>
    <w:p w14:paraId="72C2F3E3" w14:textId="77777777" w:rsidR="000E68F9" w:rsidRPr="000E68F9" w:rsidRDefault="000E68F9" w:rsidP="000E68F9">
      <w:pPr>
        <w:rPr>
          <w:b/>
          <w:bCs/>
          <w:u w:val="single"/>
        </w:rPr>
      </w:pPr>
      <w:r w:rsidRPr="000E68F9">
        <w:rPr>
          <w:b/>
          <w:bCs/>
          <w:u w:val="single"/>
        </w:rPr>
        <w:t>Parcelle</w:t>
      </w:r>
    </w:p>
    <w:p w14:paraId="471A812E" w14:textId="7D6EC3B5" w:rsidR="000E68F9" w:rsidRDefault="000E68F9" w:rsidP="000E68F9">
      <w:pPr>
        <w:ind w:left="720"/>
      </w:pPr>
      <w:r>
        <w:t>On entend par parcelle une unité de propriété foncière répertoriée par le cadastre et précisément délimitée.</w:t>
      </w:r>
    </w:p>
    <w:p w14:paraId="5EDAABA8" w14:textId="77777777" w:rsidR="000E68F9" w:rsidRPr="000E68F9" w:rsidRDefault="000E68F9" w:rsidP="000E68F9">
      <w:pPr>
        <w:rPr>
          <w:b/>
          <w:bCs/>
          <w:u w:val="single"/>
        </w:rPr>
      </w:pPr>
      <w:r w:rsidRPr="000E68F9">
        <w:rPr>
          <w:b/>
          <w:bCs/>
          <w:u w:val="single"/>
        </w:rPr>
        <w:t>Profondeur de construction</w:t>
      </w:r>
    </w:p>
    <w:p w14:paraId="20A5B613" w14:textId="2D105DF5" w:rsidR="000E68F9" w:rsidRDefault="000E68F9" w:rsidP="000E68F9">
      <w:pPr>
        <w:ind w:left="720"/>
      </w:pPr>
      <w:r>
        <w:t>On entend par profondeur de construction, la distance mesurée entre les deux façades opposées les plus rapprochées l’une de l’autre, au niveau comportant la surface construite brute la plus importante.</w:t>
      </w:r>
    </w:p>
    <w:p w14:paraId="0697E826" w14:textId="304A2E11" w:rsidR="000E68F9" w:rsidRDefault="000E68F9" w:rsidP="000E68F9">
      <w:pPr>
        <w:ind w:left="720"/>
      </w:pPr>
      <w:r>
        <w:t>Dans le cas de constructions composées de deux ou plusieurs corps de bâtiment, la profondeur de construction est mesurée séparément pour chacun d’entre eux.</w:t>
      </w:r>
    </w:p>
    <w:p w14:paraId="0CB1B36E" w14:textId="28D60503" w:rsidR="000E68F9" w:rsidRPr="000E68F9" w:rsidRDefault="000E68F9" w:rsidP="000E68F9">
      <w:pPr>
        <w:rPr>
          <w:b/>
          <w:bCs/>
          <w:u w:val="single"/>
        </w:rPr>
      </w:pPr>
      <w:r w:rsidRPr="000E68F9">
        <w:rPr>
          <w:b/>
          <w:bCs/>
          <w:u w:val="single"/>
        </w:rPr>
        <w:t>Recul</w:t>
      </w:r>
      <w:r w:rsidRPr="000E68F9">
        <w:rPr>
          <w:b/>
          <w:bCs/>
          <w:u w:val="single"/>
          <w:vertAlign w:val="superscript"/>
        </w:rPr>
        <w:t>1</w:t>
      </w:r>
    </w:p>
    <w:p w14:paraId="25CF8EA3" w14:textId="0C0483AF" w:rsidR="000E68F9" w:rsidRDefault="000E68F9" w:rsidP="000E68F9">
      <w:pPr>
        <w:ind w:left="720"/>
      </w:pPr>
      <w:r>
        <w:lastRenderedPageBreak/>
        <w:t>Le recul constitue la distance entre la construction ou la surface constructible et la limite du lot ou de la parcelle. Le recul est mesuré au milieu de la construction à partir de la façade finie (isolation incluse, sauf en cas d’assainissement énergétique), perpendiculairement à la limite parcellaire ou du lot.</w:t>
      </w:r>
    </w:p>
    <w:p w14:paraId="269FBAE3" w14:textId="77777777" w:rsidR="000E68F9" w:rsidRPr="000E68F9" w:rsidRDefault="000E68F9" w:rsidP="000E68F9">
      <w:pPr>
        <w:rPr>
          <w:b/>
          <w:bCs/>
          <w:u w:val="single"/>
        </w:rPr>
      </w:pPr>
      <w:r w:rsidRPr="000E68F9">
        <w:rPr>
          <w:b/>
          <w:bCs/>
          <w:u w:val="single"/>
        </w:rPr>
        <w:t>Terrasse</w:t>
      </w:r>
    </w:p>
    <w:p w14:paraId="1DD3A788" w14:textId="77777777" w:rsidR="000E68F9" w:rsidRDefault="000E68F9" w:rsidP="000E68F9">
      <w:pPr>
        <w:ind w:left="720"/>
      </w:pPr>
      <w:r>
        <w:t xml:space="preserve">On entend par terrasse une surface stabilisée à l’air libre, non close, communiquant avec les pièces d’habitation adjacentes par une ou plusieurs portes ou portes-fenêtres. On </w:t>
      </w:r>
      <w:proofErr w:type="gramStart"/>
      <w:r>
        <w:t>distingue:</w:t>
      </w:r>
      <w:proofErr w:type="gramEnd"/>
    </w:p>
    <w:p w14:paraId="7CC61318" w14:textId="77777777" w:rsidR="000E68F9" w:rsidRDefault="000E68F9" w:rsidP="000E68F9">
      <w:pPr>
        <w:pStyle w:val="ListParagraph"/>
        <w:numPr>
          <w:ilvl w:val="0"/>
          <w:numId w:val="10"/>
        </w:numPr>
      </w:pPr>
      <w:proofErr w:type="gramStart"/>
      <w:r>
        <w:t>la</w:t>
      </w:r>
      <w:proofErr w:type="gramEnd"/>
      <w:r>
        <w:t xml:space="preserve"> terrasse accolée à un bâtiment;</w:t>
      </w:r>
    </w:p>
    <w:p w14:paraId="7018BD1C" w14:textId="77777777" w:rsidR="000E68F9" w:rsidRDefault="000E68F9" w:rsidP="000E68F9">
      <w:pPr>
        <w:pStyle w:val="ListParagraph"/>
        <w:numPr>
          <w:ilvl w:val="0"/>
          <w:numId w:val="10"/>
        </w:numPr>
      </w:pPr>
      <w:proofErr w:type="gramStart"/>
      <w:r>
        <w:t>la</w:t>
      </w:r>
      <w:proofErr w:type="gramEnd"/>
      <w:r>
        <w:t xml:space="preserve"> terrasse aménagée sur la surface résultant du retrait d’un étage par rapport à l’étage inférieur;</w:t>
      </w:r>
    </w:p>
    <w:p w14:paraId="73840363" w14:textId="4219BA9C" w:rsidR="000E68F9" w:rsidRDefault="000E68F9" w:rsidP="000E68F9">
      <w:pPr>
        <w:pStyle w:val="ListParagraph"/>
        <w:numPr>
          <w:ilvl w:val="0"/>
          <w:numId w:val="10"/>
        </w:numPr>
      </w:pPr>
      <w:proofErr w:type="gramStart"/>
      <w:r>
        <w:t>le</w:t>
      </w:r>
      <w:proofErr w:type="gramEnd"/>
      <w:r>
        <w:t xml:space="preserve"> toit-terrasse aménagé sur une toiture plate accessible.</w:t>
      </w:r>
    </w:p>
    <w:p w14:paraId="52C1B037" w14:textId="5853C3F4" w:rsidR="000E68F9" w:rsidRPr="000E68F9" w:rsidRDefault="000E68F9" w:rsidP="000E68F9">
      <w:pPr>
        <w:rPr>
          <w:b/>
          <w:bCs/>
          <w:u w:val="single"/>
        </w:rPr>
      </w:pPr>
      <w:r w:rsidRPr="000E68F9">
        <w:rPr>
          <w:b/>
          <w:bCs/>
          <w:u w:val="single"/>
        </w:rPr>
        <w:t>Unité</w:t>
      </w:r>
      <w:r w:rsidRPr="000E68F9">
        <w:rPr>
          <w:b/>
          <w:bCs/>
          <w:u w:val="single"/>
          <w:vertAlign w:val="superscript"/>
        </w:rPr>
        <w:t>1</w:t>
      </w:r>
    </w:p>
    <w:p w14:paraId="39CD3F5C" w14:textId="29F70453" w:rsidR="000E68F9" w:rsidRDefault="000E68F9" w:rsidP="000E68F9">
      <w:pPr>
        <w:ind w:left="720"/>
      </w:pPr>
      <w:r>
        <w:t xml:space="preserve">On entend par unité toute unité se rapportant à l’affectation principale ou secondaire propre à la construction dans laquelle l’unité se trouve. On distingue par </w:t>
      </w:r>
      <w:proofErr w:type="gramStart"/>
      <w:r>
        <w:t>exemple:</w:t>
      </w:r>
      <w:proofErr w:type="gramEnd"/>
      <w:r>
        <w:t xml:space="preserve"> unité de logement, d’activité artisanale, de service, de commerce, des services administratifs ou professionnels (bureaux) ou autres.</w:t>
      </w:r>
    </w:p>
    <w:p w14:paraId="12047E19" w14:textId="77777777" w:rsidR="000E68F9" w:rsidRPr="000E68F9" w:rsidRDefault="000E68F9" w:rsidP="000E68F9">
      <w:pPr>
        <w:rPr>
          <w:b/>
          <w:bCs/>
          <w:u w:val="single"/>
        </w:rPr>
      </w:pPr>
      <w:r w:rsidRPr="000E68F9">
        <w:rPr>
          <w:b/>
          <w:bCs/>
          <w:u w:val="single"/>
        </w:rPr>
        <w:t>Voie desservante</w:t>
      </w:r>
    </w:p>
    <w:p w14:paraId="59835865" w14:textId="7EDFA4CF" w:rsidR="000E68F9" w:rsidRDefault="000E68F9" w:rsidP="000E68F9">
      <w:pPr>
        <w:ind w:left="720"/>
      </w:pPr>
      <w:r>
        <w:t>On entend par voie desservante toute voie carrossable, publique ou privée, qui donne accès à une parcelle, à un lot ou à une construction.</w:t>
      </w:r>
    </w:p>
    <w:p w14:paraId="1EE30CCF" w14:textId="77777777" w:rsidR="000E68F9" w:rsidRPr="000E68F9" w:rsidRDefault="000E68F9" w:rsidP="000E68F9">
      <w:pPr>
        <w:rPr>
          <w:b/>
          <w:bCs/>
          <w:u w:val="single"/>
        </w:rPr>
      </w:pPr>
      <w:r w:rsidRPr="000E68F9">
        <w:rPr>
          <w:b/>
          <w:bCs/>
          <w:u w:val="single"/>
        </w:rPr>
        <w:t>Voie publique</w:t>
      </w:r>
    </w:p>
    <w:p w14:paraId="477F666A" w14:textId="157BB916" w:rsidR="000E68F9" w:rsidRPr="007D461A" w:rsidRDefault="000E68F9" w:rsidP="000E68F9">
      <w:pPr>
        <w:ind w:left="720"/>
      </w:pPr>
      <w:r>
        <w:t>On entend par voie publique les voies appartenant à l’Etat ou à une commune qui font partie du domaine public.</w:t>
      </w:r>
    </w:p>
    <w:sectPr w:rsidR="000E68F9"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E35E54"/>
    <w:multiLevelType w:val="hybridMultilevel"/>
    <w:tmpl w:val="265265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412A286B"/>
    <w:multiLevelType w:val="hybridMultilevel"/>
    <w:tmpl w:val="8C702F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C4762DE"/>
    <w:multiLevelType w:val="hybridMultilevel"/>
    <w:tmpl w:val="6A7220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701406C8"/>
    <w:multiLevelType w:val="hybridMultilevel"/>
    <w:tmpl w:val="A5BEDC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90218159">
    <w:abstractNumId w:val="5"/>
  </w:num>
  <w:num w:numId="2" w16cid:durableId="1847405705">
    <w:abstractNumId w:val="6"/>
  </w:num>
  <w:num w:numId="3" w16cid:durableId="92869758">
    <w:abstractNumId w:val="9"/>
  </w:num>
  <w:num w:numId="4" w16cid:durableId="1553954461">
    <w:abstractNumId w:val="0"/>
  </w:num>
  <w:num w:numId="5" w16cid:durableId="156924372">
    <w:abstractNumId w:val="1"/>
  </w:num>
  <w:num w:numId="6" w16cid:durableId="817306958">
    <w:abstractNumId w:val="2"/>
  </w:num>
  <w:num w:numId="7" w16cid:durableId="2098162863">
    <w:abstractNumId w:val="3"/>
  </w:num>
  <w:num w:numId="8" w16cid:durableId="597181432">
    <w:abstractNumId w:val="4"/>
  </w:num>
  <w:num w:numId="9" w16cid:durableId="294525592">
    <w:abstractNumId w:val="7"/>
  </w:num>
  <w:num w:numId="10" w16cid:durableId="210988315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41F1D"/>
    <w:rsid w:val="000529E4"/>
    <w:rsid w:val="000E68F9"/>
    <w:rsid w:val="00387019"/>
    <w:rsid w:val="0039622D"/>
    <w:rsid w:val="00397462"/>
    <w:rsid w:val="003A681A"/>
    <w:rsid w:val="005D1D9B"/>
    <w:rsid w:val="005D3202"/>
    <w:rsid w:val="006605E2"/>
    <w:rsid w:val="006653E2"/>
    <w:rsid w:val="006B0ABB"/>
    <w:rsid w:val="00732511"/>
    <w:rsid w:val="007B41C9"/>
    <w:rsid w:val="007B5125"/>
    <w:rsid w:val="007D461A"/>
    <w:rsid w:val="008A46DB"/>
    <w:rsid w:val="009D6555"/>
    <w:rsid w:val="00A610F9"/>
    <w:rsid w:val="00AA6B28"/>
    <w:rsid w:val="00AD5B20"/>
    <w:rsid w:val="00B11E93"/>
    <w:rsid w:val="00B208F3"/>
    <w:rsid w:val="00C10C63"/>
    <w:rsid w:val="00C31672"/>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2017</Words>
  <Characters>11499</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2024-08-14T09:27:00Z</dcterms:modified>
</cp:coreProperties>
</file>