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048B9" w14:textId="78C2B007" w:rsidR="00324A43" w:rsidRPr="00324A43" w:rsidRDefault="00BA2EBD" w:rsidP="00324A43">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36CA0E29" w14:textId="349D64AC" w:rsidR="0012344E" w:rsidRPr="0012344E" w:rsidRDefault="0012344E" w:rsidP="0012344E">
      <w:pPr>
        <w:rPr>
          <w:b/>
          <w:bCs/>
          <w:u w:val="single"/>
        </w:rPr>
      </w:pPr>
      <w:r w:rsidRPr="0012344E">
        <w:rPr>
          <w:b/>
          <w:bCs/>
          <w:u w:val="single"/>
        </w:rPr>
        <w:t>Servitude « urbanisation » – intégration paysagère - P</w:t>
      </w:r>
    </w:p>
    <w:p w14:paraId="008E1988" w14:textId="28944B60" w:rsidR="0012344E" w:rsidRDefault="0012344E" w:rsidP="0012344E">
      <w:pPr>
        <w:ind w:left="720"/>
      </w:pPr>
      <w:r>
        <w:t>La servitude « urbanisation » – intégration paysagère – P vise à garantir l’intégration des zones urbanisées dans le paysage ouvert et/ou entre des zones d’affectations différentes. Le plan d’aménagement particulier « nouveau quartier », le concept d’aménagement et/ou le lotissement doivent préciser les plantations à réaliser.</w:t>
      </w:r>
    </w:p>
    <w:p w14:paraId="24260DCF" w14:textId="77777777" w:rsidR="0012344E" w:rsidRDefault="0012344E" w:rsidP="0012344E">
      <w:pPr>
        <w:ind w:left="720"/>
      </w:pPr>
      <w:r>
        <w:t>On distingue les types de servitudes « urbanisation » – intégration paysagère – P suivantes:</w:t>
      </w:r>
    </w:p>
    <w:p w14:paraId="43A76A92" w14:textId="7308BF3A" w:rsidR="0012344E" w:rsidRPr="007D461A" w:rsidRDefault="00335259" w:rsidP="0012344E">
      <w:pPr>
        <w:pStyle w:val="ListParagraph"/>
        <w:numPr>
          <w:ilvl w:val="0"/>
          <w:numId w:val="7"/>
        </w:numPr>
      </w:pPr>
      <w:r w:rsidRPr="00335259">
        <w:t>P-4: aménagement écologique des surfaces de stationnement (degré élevé de perméabilisation) avec intégration paysagère harmonieuse par plantations spécifiques d’arbres feuillu ou fruitier à haute tige respectivement des haies d’essences indigènes [BEP Harlange école]</w:t>
      </w:r>
    </w:p>
    <w:sectPr w:rsidR="0012344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85FFE"/>
    <w:multiLevelType w:val="hybridMultilevel"/>
    <w:tmpl w:val="C87E47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3"/>
  </w:num>
  <w:num w:numId="2" w16cid:durableId="2003772097">
    <w:abstractNumId w:val="4"/>
  </w:num>
  <w:num w:numId="3" w16cid:durableId="1970820227">
    <w:abstractNumId w:val="6"/>
  </w:num>
  <w:num w:numId="4" w16cid:durableId="1260289855">
    <w:abstractNumId w:val="0"/>
  </w:num>
  <w:num w:numId="5" w16cid:durableId="1076635848">
    <w:abstractNumId w:val="1"/>
  </w:num>
  <w:num w:numId="6" w16cid:durableId="1263998699">
    <w:abstractNumId w:val="2"/>
  </w:num>
  <w:num w:numId="7" w16cid:durableId="18053505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2344E"/>
    <w:rsid w:val="00324A43"/>
    <w:rsid w:val="00335259"/>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A2EB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2024-08-14T09:29:00Z</dcterms:modified>
</cp:coreProperties>
</file>