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0B7C7A" w14:textId="11B4AC78" w:rsidR="00717209" w:rsidRPr="00717209" w:rsidRDefault="00717209" w:rsidP="00717209">
      <w:pPr>
        <w:pStyle w:val="Heading1"/>
        <w:rPr>
          <w:lang w:val="fr-FR"/>
        </w:rPr>
      </w:pPr>
      <w:r>
        <w:rPr>
          <w:lang w:val="fr-FR"/>
        </w:rPr>
        <w:t xml:space="preserve">Art. 6 </w:t>
      </w:r>
      <w:r w:rsidRPr="00717209">
        <w:rPr>
          <w:lang w:val="fr-FR"/>
        </w:rPr>
        <w:t>Zone commerciale [COM] et station de service</w:t>
      </w:r>
    </w:p>
    <w:p w14:paraId="61B33C2B" w14:textId="22D4EE64" w:rsidR="00717209" w:rsidRPr="00717209" w:rsidRDefault="00717209" w:rsidP="00717209">
      <w:pPr>
        <w:rPr>
          <w:lang w:val="fr-FR"/>
        </w:rPr>
      </w:pPr>
      <w:r w:rsidRPr="00717209">
        <w:rPr>
          <w:lang w:val="fr-FR"/>
        </w:rPr>
        <w:t>La zone commerciale et station de service est destinée aux commerces de détails et au maintien de la station de service munis de</w:t>
      </w:r>
      <w:r>
        <w:rPr>
          <w:lang w:val="fr-FR"/>
        </w:rPr>
        <w:t xml:space="preserve"> postes de carburant existante.</w:t>
      </w:r>
    </w:p>
    <w:p w14:paraId="34183462" w14:textId="77777777" w:rsidR="00717209" w:rsidRPr="00717209" w:rsidRDefault="00717209" w:rsidP="00717209">
      <w:pPr>
        <w:rPr>
          <w:lang w:val="fr-FR"/>
        </w:rPr>
      </w:pPr>
      <w:r w:rsidRPr="00717209">
        <w:rPr>
          <w:lang w:val="fr-FR"/>
        </w:rPr>
        <w:t xml:space="preserve">Y sont également admis des activités de restauration, une station de lavage pour voiture et des services connexes, tels qu’un </w:t>
      </w:r>
      <w:proofErr w:type="spellStart"/>
      <w:r w:rsidRPr="00717209">
        <w:rPr>
          <w:lang w:val="fr-FR"/>
        </w:rPr>
        <w:t>bancomat</w:t>
      </w:r>
      <w:proofErr w:type="spellEnd"/>
      <w:r w:rsidRPr="00717209">
        <w:rPr>
          <w:lang w:val="fr-FR"/>
        </w:rPr>
        <w:t xml:space="preserve">, un </w:t>
      </w:r>
      <w:proofErr w:type="spellStart"/>
      <w:r w:rsidRPr="00717209">
        <w:rPr>
          <w:lang w:val="fr-FR"/>
        </w:rPr>
        <w:t>pack-up</w:t>
      </w:r>
      <w:proofErr w:type="spellEnd"/>
      <w:r w:rsidRPr="00717209">
        <w:rPr>
          <w:lang w:val="fr-FR"/>
        </w:rPr>
        <w:t xml:space="preserve"> et/ou similaire.</w:t>
      </w:r>
      <w:bookmarkStart w:id="0" w:name="_GoBack"/>
      <w:bookmarkEnd w:id="0"/>
    </w:p>
    <w:p w14:paraId="38FDEE07" w14:textId="1F9E699F" w:rsidR="006605E2" w:rsidRPr="006605E2" w:rsidRDefault="00717209" w:rsidP="00717209">
      <w:pPr>
        <w:rPr>
          <w:lang w:val="fr-FR"/>
        </w:rPr>
      </w:pPr>
      <w:r w:rsidRPr="00717209">
        <w:rPr>
          <w:lang w:val="fr-FR"/>
        </w:rPr>
        <w:t>Y sont interdites les constructions à usage d'habitation à l'exception d’un logement de service à l’usage du personnel dont la présence permanente est nécessaire pour assurer la direction ou la surveillance d’une entreprise particulière. Ce logement est à intégrer dans le corps même de la construction.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17209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2021-11-16T08:18:00Z</dcterms:modified>
</cp:coreProperties>
</file>