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C7404" w14:textId="1919DAF0" w:rsidR="00E6240C" w:rsidRPr="00E6240C" w:rsidRDefault="00E6240C" w:rsidP="00E6240C">
      <w:pPr>
        <w:pStyle w:val="Heading1"/>
      </w:pPr>
      <w:r w:rsidRPr="00E6240C">
        <w:t xml:space="preserve">Art. 8 PAP QE – Zone de </w:t>
      </w:r>
      <w:proofErr w:type="spellStart"/>
      <w:r w:rsidRPr="00E6240C">
        <w:t>jardins</w:t>
      </w:r>
      <w:proofErr w:type="spellEnd"/>
      <w:r w:rsidRPr="00E6240C">
        <w:t xml:space="preserve"> </w:t>
      </w:r>
      <w:proofErr w:type="spellStart"/>
      <w:r w:rsidRPr="00E6240C">
        <w:t>familiaux</w:t>
      </w:r>
      <w:proofErr w:type="spellEnd"/>
      <w:r w:rsidRPr="00E6240C">
        <w:t xml:space="preserve"> [JAR]</w:t>
      </w:r>
    </w:p>
    <w:p w14:paraId="74EBABD2" w14:textId="67627FD0" w:rsidR="00E6240C" w:rsidRPr="00E6240C" w:rsidRDefault="00E6240C" w:rsidP="00E6240C">
      <w:pPr>
        <w:pStyle w:val="Heading2"/>
        <w:rPr>
          <w:lang w:val="fr-FR"/>
        </w:rPr>
      </w:pPr>
      <w:r>
        <w:rPr>
          <w:lang w:val="fr-FR"/>
        </w:rPr>
        <w:t xml:space="preserve">Art. 8.1 </w:t>
      </w:r>
      <w:r w:rsidRPr="00E6240C">
        <w:rPr>
          <w:lang w:val="fr-FR"/>
        </w:rPr>
        <w:t>Destination</w:t>
      </w:r>
    </w:p>
    <w:p w14:paraId="102B867C" w14:textId="2B7E9819" w:rsidR="00E6240C" w:rsidRPr="00E6240C" w:rsidRDefault="00E6240C" w:rsidP="00E6240C">
      <w:pPr>
        <w:rPr>
          <w:lang w:val="fr-FR"/>
        </w:rPr>
      </w:pPr>
      <w:r w:rsidRPr="00E6240C">
        <w:rPr>
          <w:lang w:val="fr-FR"/>
        </w:rPr>
        <w:t xml:space="preserve">Le quartier existant </w:t>
      </w:r>
      <w:r>
        <w:rPr>
          <w:lang w:val="fr-FR"/>
        </w:rPr>
        <w:t>« </w:t>
      </w:r>
      <w:r w:rsidRPr="00E6240C">
        <w:rPr>
          <w:lang w:val="fr-FR"/>
        </w:rPr>
        <w:t>zone de jardins familiaux</w:t>
      </w:r>
      <w:r>
        <w:rPr>
          <w:lang w:val="fr-FR"/>
        </w:rPr>
        <w:t> »</w:t>
      </w:r>
      <w:r w:rsidRPr="00E6240C">
        <w:rPr>
          <w:lang w:val="fr-FR"/>
        </w:rPr>
        <w:t xml:space="preserve"> est destiné aux jardins existants ou à aménager c'est-à-dire les potagers, vergers ou jardins d'agrément.</w:t>
      </w:r>
    </w:p>
    <w:p w14:paraId="70D30BCD" w14:textId="6B873DDA" w:rsidR="00E6240C" w:rsidRPr="00E6240C" w:rsidRDefault="00E6240C" w:rsidP="00E6240C">
      <w:pPr>
        <w:rPr>
          <w:lang w:val="fr-FR"/>
        </w:rPr>
      </w:pPr>
      <w:r w:rsidRPr="00E6240C">
        <w:rPr>
          <w:lang w:val="fr-FR"/>
        </w:rPr>
        <w:t>Y sont autorisés un abri de jardin, une serre, un abri pour animaux, un abri pour le stockage du bois de chauffage, une con</w:t>
      </w:r>
      <w:r>
        <w:rPr>
          <w:lang w:val="fr-FR"/>
        </w:rPr>
        <w:t>struction légère temporaire et/</w:t>
      </w:r>
      <w:r w:rsidRPr="00E6240C">
        <w:rPr>
          <w:lang w:val="fr-FR"/>
        </w:rPr>
        <w:t>ou construction similaire, voir l’Art. 33.</w:t>
      </w:r>
    </w:p>
    <w:p w14:paraId="38FDEE07" w14:textId="06EB94D9" w:rsidR="006605E2" w:rsidRDefault="00E6240C" w:rsidP="00E6240C">
      <w:pPr>
        <w:rPr>
          <w:lang w:val="fr-FR"/>
        </w:rPr>
      </w:pPr>
      <w:r w:rsidRPr="00E6240C">
        <w:rPr>
          <w:lang w:val="fr-FR"/>
        </w:rPr>
        <w:t>Les dépendances visées par le présent article ne peuvent en aucun cas servir à l'habitation, à l'emplacement d'une ou plusieurs voiture(s) ou à l'exercice d'une activité professionnelle. L'utilisation comme abris pour animaux domestiques est soumise à l’autorisation du bourgmestre.</w:t>
      </w:r>
    </w:p>
    <w:p w14:paraId="16BA0B25" w14:textId="5405FFEB" w:rsidR="00737361" w:rsidRDefault="00737361" w:rsidP="00737361">
      <w:pPr>
        <w:pStyle w:val="Heading1"/>
        <w:rPr>
          <w:lang w:val="fr-FR"/>
        </w:rPr>
      </w:pPr>
      <w:r>
        <w:rPr>
          <w:lang w:val="fr-FR"/>
        </w:rPr>
        <w:t>Art. 9 Dérogation</w:t>
      </w:r>
    </w:p>
    <w:p w14:paraId="0537AD78" w14:textId="50AF026A" w:rsidR="00737361" w:rsidRPr="006605E2" w:rsidRDefault="00737361" w:rsidP="00E6240C">
      <w:pPr>
        <w:rPr>
          <w:lang w:val="fr-FR"/>
        </w:rPr>
      </w:pPr>
      <w:r>
        <w:rPr>
          <w:lang w:val="fr-FR"/>
        </w:rPr>
        <w:t>Le bourgmestre peut accorder, sur avis du Service des Sites et Monuments Nationaux ou d’autres instances étatique, des dérogations concernant les prescriptions du présent règlement.</w:t>
      </w:r>
      <w:bookmarkStart w:id="0" w:name="_GoBack"/>
      <w:bookmarkEnd w:id="0"/>
    </w:p>
    <w:sectPr w:rsidR="00737361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E6751"/>
    <w:multiLevelType w:val="hybridMultilevel"/>
    <w:tmpl w:val="B3D43DA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B3E93"/>
    <w:multiLevelType w:val="hybridMultilevel"/>
    <w:tmpl w:val="606ECEF6"/>
    <w:lvl w:ilvl="0" w:tplc="1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65CBF"/>
    <w:rsid w:val="005D1D9B"/>
    <w:rsid w:val="006605E2"/>
    <w:rsid w:val="006653E2"/>
    <w:rsid w:val="00732511"/>
    <w:rsid w:val="0073736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16E1E"/>
    <w:rsid w:val="00C85115"/>
    <w:rsid w:val="00CB2FE8"/>
    <w:rsid w:val="00CF3132"/>
    <w:rsid w:val="00D35FE3"/>
    <w:rsid w:val="00E6240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2021-12-01T14:15:00Z</dcterms:modified>
</cp:coreProperties>
</file>