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E8120" w14:textId="5A152823" w:rsidR="00746658" w:rsidRPr="00746658" w:rsidRDefault="00746658" w:rsidP="00746658">
      <w:pPr>
        <w:pStyle w:val="Heading1"/>
        <w:rPr>
          <w:lang w:val="fr-FR"/>
        </w:rPr>
      </w:pPr>
      <w:r w:rsidRPr="00746658">
        <w:rPr>
          <w:lang w:val="fr-FR"/>
        </w:rPr>
        <w:t>Art. 18</w:t>
      </w:r>
      <w:r>
        <w:rPr>
          <w:lang w:val="fr-FR"/>
        </w:rPr>
        <w:t xml:space="preserve"> </w:t>
      </w:r>
      <w:r w:rsidRPr="00746658">
        <w:rPr>
          <w:lang w:val="fr-FR"/>
        </w:rPr>
        <w:t xml:space="preserve">Zone de servitude </w:t>
      </w:r>
      <w:r>
        <w:rPr>
          <w:lang w:val="fr-FR"/>
        </w:rPr>
        <w:t>« </w:t>
      </w:r>
      <w:r w:rsidRPr="00746658">
        <w:rPr>
          <w:lang w:val="fr-FR"/>
        </w:rPr>
        <w:t>urbanisation</w:t>
      </w:r>
      <w:r>
        <w:rPr>
          <w:lang w:val="fr-FR"/>
        </w:rPr>
        <w:t> »</w:t>
      </w:r>
    </w:p>
    <w:p w14:paraId="313C97F8" w14:textId="202E74FB" w:rsidR="00746658" w:rsidRPr="00746658" w:rsidRDefault="00746658" w:rsidP="00746658">
      <w:pPr>
        <w:rPr>
          <w:lang w:val="fr-FR"/>
        </w:rPr>
      </w:pPr>
      <w:r w:rsidRPr="00746658">
        <w:rPr>
          <w:lang w:val="fr-FR"/>
        </w:rPr>
        <w:t xml:space="preserve">Les zones de servitude </w:t>
      </w:r>
      <w:r>
        <w:rPr>
          <w:lang w:val="fr-FR"/>
        </w:rPr>
        <w:t>« urbanisation »</w:t>
      </w:r>
      <w:r w:rsidRPr="00746658">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38FDEE07" w14:textId="63208AB6" w:rsidR="006605E2" w:rsidRDefault="00746658" w:rsidP="00746658">
      <w:pPr>
        <w:rPr>
          <w:lang w:val="fr-FR"/>
        </w:rPr>
      </w:pPr>
      <w:r w:rsidRPr="00746658">
        <w:rPr>
          <w:lang w:val="fr-FR"/>
        </w:rPr>
        <w:t xml:space="preserve">Les prescriptions y relatives, spécifiées dans le schéma directeur respectif, sont détaillées ci-après par type de servitude, dont la ou les lettres sont indiquées également dans la partie graphique. Le plan d’aménagement particulier </w:t>
      </w:r>
      <w:r>
        <w:rPr>
          <w:lang w:val="fr-FR"/>
        </w:rPr>
        <w:t>« </w:t>
      </w:r>
      <w:r w:rsidRPr="00746658">
        <w:rPr>
          <w:lang w:val="fr-FR"/>
        </w:rPr>
        <w:t>nouveau quartier</w:t>
      </w:r>
      <w:r>
        <w:rPr>
          <w:lang w:val="fr-FR"/>
        </w:rPr>
        <w:t> »</w:t>
      </w:r>
      <w:r w:rsidRPr="00746658">
        <w:rPr>
          <w:lang w:val="fr-FR"/>
        </w:rPr>
        <w:t xml:space="preserve">, le concept d’aménagement </w:t>
      </w:r>
      <w:r w:rsidR="00CB79A0">
        <w:rPr>
          <w:lang w:val="fr-FR"/>
        </w:rPr>
        <w:t>et/ou le lotissement doivent préciser les plantations à réaliser.</w:t>
      </w:r>
    </w:p>
    <w:p w14:paraId="2693BAC3" w14:textId="0EC15049" w:rsidR="00875EE5" w:rsidRPr="00875EE5" w:rsidRDefault="00875EE5" w:rsidP="00875EE5">
      <w:pPr>
        <w:rPr>
          <w:b/>
          <w:u w:val="single"/>
          <w:lang w:val="fr-FR"/>
        </w:rPr>
      </w:pPr>
      <w:r w:rsidRPr="00875EE5">
        <w:rPr>
          <w:b/>
          <w:u w:val="single"/>
          <w:lang w:val="fr-FR"/>
        </w:rPr>
        <w:t>T – Zone de servitude « urbanisation – zone tampon »</w:t>
      </w:r>
    </w:p>
    <w:p w14:paraId="0C7085A9" w14:textId="49307A56" w:rsidR="00875EE5" w:rsidRPr="00875EE5" w:rsidRDefault="00875EE5" w:rsidP="00875EE5">
      <w:pPr>
        <w:ind w:left="720"/>
        <w:rPr>
          <w:lang w:val="fr-FR"/>
        </w:rPr>
      </w:pPr>
      <w:r w:rsidRPr="00875EE5">
        <w:rPr>
          <w:lang w:val="fr-FR"/>
        </w:rPr>
        <w:t xml:space="preserve">La zone de servitude </w:t>
      </w:r>
      <w:r>
        <w:rPr>
          <w:lang w:val="fr-FR"/>
        </w:rPr>
        <w:t>« urbanisation – zone tampon »</w:t>
      </w:r>
      <w:r w:rsidRPr="00875EE5">
        <w:rPr>
          <w:lang w:val="fr-FR"/>
        </w:rPr>
        <w:t xml:space="preserve"> vise à maintenir ou à développer un espace tampon entre différente</w:t>
      </w:r>
      <w:r>
        <w:rPr>
          <w:lang w:val="fr-FR"/>
        </w:rPr>
        <w:t>s affectations non compatibles.</w:t>
      </w:r>
    </w:p>
    <w:p w14:paraId="53C46E6C" w14:textId="0DC17CFC" w:rsidR="00875EE5" w:rsidRPr="00875EE5" w:rsidRDefault="00875EE5" w:rsidP="00875EE5">
      <w:pPr>
        <w:ind w:left="720"/>
        <w:rPr>
          <w:lang w:val="fr-FR"/>
        </w:rPr>
      </w:pPr>
      <w:r w:rsidRPr="00875EE5">
        <w:rPr>
          <w:lang w:val="fr-FR"/>
        </w:rPr>
        <w:t>Y sont interdits toute construction impliquant des scellements ainsi que tout remblai et déblai, à l’exception des aménagements spé</w:t>
      </w:r>
      <w:r>
        <w:rPr>
          <w:lang w:val="fr-FR"/>
        </w:rPr>
        <w:t>cifiés comme suit, on distingue</w:t>
      </w:r>
      <w:r w:rsidRPr="00875EE5">
        <w:rPr>
          <w:lang w:val="fr-FR"/>
        </w:rPr>
        <w:t>:</w:t>
      </w:r>
    </w:p>
    <w:p w14:paraId="088D6DD0" w14:textId="0DF7D3DC" w:rsidR="00875EE5" w:rsidRDefault="0052305B" w:rsidP="00875EE5">
      <w:pPr>
        <w:ind w:left="720"/>
        <w:rPr>
          <w:b/>
          <w:lang w:val="fr-FR"/>
        </w:rPr>
      </w:pPr>
      <w:r>
        <w:rPr>
          <w:b/>
          <w:lang w:val="fr-FR"/>
        </w:rPr>
        <w:t>T3</w:t>
      </w:r>
    </w:p>
    <w:p w14:paraId="6A07921F" w14:textId="77777777" w:rsidR="0052305B" w:rsidRPr="0052305B" w:rsidRDefault="0052305B" w:rsidP="0052305B">
      <w:pPr>
        <w:pStyle w:val="ListParagraph"/>
        <w:numPr>
          <w:ilvl w:val="0"/>
          <w:numId w:val="8"/>
        </w:numPr>
        <w:rPr>
          <w:lang w:val="fr-FR"/>
        </w:rPr>
      </w:pPr>
      <w:proofErr w:type="gramStart"/>
      <w:r w:rsidRPr="0052305B">
        <w:rPr>
          <w:lang w:val="fr-FR"/>
        </w:rPr>
        <w:t>y</w:t>
      </w:r>
      <w:proofErr w:type="gramEnd"/>
      <w:r w:rsidRPr="0052305B">
        <w:rPr>
          <w:lang w:val="fr-FR"/>
        </w:rPr>
        <w:t xml:space="preserve"> sont admis des aménagements pour une extension du cimetière avec des  constructions de faible envergure et un Jardin de Souvenir, pour la dispersion des cendres avec une aire de repos et de recueil,</w:t>
      </w:r>
    </w:p>
    <w:p w14:paraId="4161BF65" w14:textId="4949E70D" w:rsidR="00746658" w:rsidRDefault="0052305B" w:rsidP="0052305B">
      <w:pPr>
        <w:pStyle w:val="ListParagraph"/>
        <w:numPr>
          <w:ilvl w:val="0"/>
          <w:numId w:val="8"/>
        </w:numPr>
        <w:rPr>
          <w:lang w:val="fr-FR"/>
        </w:rPr>
      </w:pPr>
      <w:proofErr w:type="gramStart"/>
      <w:r w:rsidRPr="0052305B">
        <w:rPr>
          <w:lang w:val="fr-FR"/>
        </w:rPr>
        <w:t>les</w:t>
      </w:r>
      <w:proofErr w:type="gramEnd"/>
      <w:r w:rsidRPr="0052305B">
        <w:rPr>
          <w:lang w:val="fr-FR"/>
        </w:rPr>
        <w:t xml:space="preserve"> espèces naturelles en place sont à mai</w:t>
      </w:r>
      <w:r>
        <w:rPr>
          <w:lang w:val="fr-FR"/>
        </w:rPr>
        <w:t>ntenir majoritairement.</w:t>
      </w:r>
    </w:p>
    <w:p w14:paraId="201BC04A" w14:textId="77777777" w:rsidR="0052305B" w:rsidRPr="0052305B" w:rsidRDefault="0052305B" w:rsidP="0052305B">
      <w:pPr>
        <w:ind w:left="720"/>
        <w:rPr>
          <w:lang w:val="fr-FR"/>
        </w:rPr>
      </w:pPr>
      <w:r w:rsidRPr="0052305B">
        <w:rPr>
          <w:lang w:val="fr-FR"/>
        </w:rPr>
        <w:t xml:space="preserve">Pour les plantations, le choix des essences est à faire parmi des espèces indigènes adaptées aux conditions </w:t>
      </w:r>
      <w:proofErr w:type="spellStart"/>
      <w:r w:rsidRPr="0052305B">
        <w:rPr>
          <w:lang w:val="fr-FR"/>
        </w:rPr>
        <w:t>stationnelles</w:t>
      </w:r>
      <w:proofErr w:type="spellEnd"/>
      <w:r w:rsidRPr="0052305B">
        <w:rPr>
          <w:lang w:val="fr-FR"/>
        </w:rPr>
        <w:t>.</w:t>
      </w:r>
    </w:p>
    <w:p w14:paraId="3331B1A5" w14:textId="63AC9D3D" w:rsidR="0052305B" w:rsidRPr="0052305B" w:rsidRDefault="0052305B" w:rsidP="0052305B">
      <w:pPr>
        <w:ind w:left="720"/>
        <w:rPr>
          <w:lang w:val="fr-FR"/>
        </w:rPr>
      </w:pPr>
      <w:r w:rsidRPr="0052305B">
        <w:rPr>
          <w:lang w:val="fr-FR"/>
        </w:rPr>
        <w:t>L’illumination du site doit minimiser l’impact de la pollution lumineuse, suivant les meilleures pratiques et les meilleures technologies possibles.</w:t>
      </w:r>
      <w:bookmarkStart w:id="0" w:name="_GoBack"/>
      <w:bookmarkEnd w:id="0"/>
    </w:p>
    <w:sectPr w:rsidR="0052305B" w:rsidRPr="005230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BA6F42"/>
    <w:multiLevelType w:val="hybridMultilevel"/>
    <w:tmpl w:val="EE9ED02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5D7431"/>
    <w:multiLevelType w:val="hybridMultilevel"/>
    <w:tmpl w:val="7E68DFD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2305B"/>
    <w:rsid w:val="005D1D9B"/>
    <w:rsid w:val="006605E2"/>
    <w:rsid w:val="006653E2"/>
    <w:rsid w:val="00732511"/>
    <w:rsid w:val="00746658"/>
    <w:rsid w:val="007B41C9"/>
    <w:rsid w:val="007B5125"/>
    <w:rsid w:val="008133E6"/>
    <w:rsid w:val="00875EE5"/>
    <w:rsid w:val="008A46DB"/>
    <w:rsid w:val="00924813"/>
    <w:rsid w:val="009D6555"/>
    <w:rsid w:val="00A610F9"/>
    <w:rsid w:val="00AD5B20"/>
    <w:rsid w:val="00B11E93"/>
    <w:rsid w:val="00B208F3"/>
    <w:rsid w:val="00C10C63"/>
    <w:rsid w:val="00C85115"/>
    <w:rsid w:val="00CB2FE8"/>
    <w:rsid w:val="00CB79A0"/>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cp:revision>
  <dcterms:created xsi:type="dcterms:W3CDTF">2021-11-26T14:27:00Z</dcterms:created>
  <dcterms:modified xsi:type="dcterms:W3CDTF">2021-11-26T14:28:00Z</dcterms:modified>
</cp:coreProperties>
</file>