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36A60" w14:textId="5AEA66BA" w:rsidR="006406A0" w:rsidRPr="006406A0" w:rsidRDefault="006406A0" w:rsidP="006406A0">
      <w:pPr>
        <w:rPr>
          <w:lang w:val="fr-FR"/>
        </w:rPr>
      </w:pPr>
      <w:r w:rsidRPr="006406A0">
        <w:rPr>
          <w:lang w:val="fr-FR"/>
        </w:rPr>
        <w:t>Toute construction en zone verte est soumise à l'autorisation du Ministre ayant l'environnement dans ses attributions.</w:t>
      </w:r>
    </w:p>
    <w:p w14:paraId="1904BC8B" w14:textId="65A2B5DB" w:rsidR="006406A0" w:rsidRPr="006406A0" w:rsidRDefault="006406A0" w:rsidP="006406A0">
      <w:pPr>
        <w:pStyle w:val="Heading1"/>
      </w:pPr>
      <w:r w:rsidRPr="006406A0">
        <w:t xml:space="preserve">Art. 13 Zone </w:t>
      </w:r>
      <w:proofErr w:type="spellStart"/>
      <w:r w:rsidRPr="006406A0">
        <w:t>agricol</w:t>
      </w:r>
      <w:bookmarkStart w:id="0" w:name="_GoBack"/>
      <w:bookmarkEnd w:id="0"/>
      <w:r w:rsidRPr="006406A0">
        <w:t>e</w:t>
      </w:r>
      <w:proofErr w:type="spellEnd"/>
      <w:r w:rsidRPr="006406A0">
        <w:t xml:space="preserve"> [AGR]</w:t>
      </w:r>
    </w:p>
    <w:p w14:paraId="38FDEE07" w14:textId="65C1E7E7" w:rsidR="006605E2" w:rsidRPr="006605E2" w:rsidRDefault="006406A0" w:rsidP="006406A0">
      <w:pPr>
        <w:rPr>
          <w:lang w:val="fr-FR"/>
        </w:rPr>
      </w:pPr>
      <w:r w:rsidRPr="006406A0">
        <w:rPr>
          <w:lang w:val="fr-FR"/>
        </w:rPr>
        <w:t>Y sont seulement autorisées des constructions telles qu’elles sont définies par la loi du 18 juillet 2018 concernant la protection de la nature et des ressources naturelles.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406A0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2021-05-17T09:24:00Z</dcterms:modified>
</cp:coreProperties>
</file>