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2B3DB" w14:textId="729109FC" w:rsidR="007B2FC0" w:rsidRPr="007B2FC0" w:rsidRDefault="007B2FC0" w:rsidP="007B2FC0">
      <w:pPr>
        <w:pStyle w:val="Heading1"/>
      </w:pPr>
      <w:r w:rsidRPr="007B2FC0">
        <w:rPr>
          <w:lang w:val="fr-FR"/>
        </w:rPr>
        <w:t xml:space="preserve">Art. </w:t>
      </w:r>
      <w:r>
        <w:rPr>
          <w:lang w:val="fr-FR"/>
        </w:rPr>
        <w:t>10</w:t>
      </w:r>
      <w:r w:rsidRPr="007B2FC0">
        <w:rPr>
          <w:lang w:val="fr-FR"/>
        </w:rPr>
        <w:t xml:space="preserve"> Prescriptions concernant les quartiers </w:t>
      </w:r>
      <w:r>
        <w:rPr>
          <w:lang w:val="fr-FR"/>
        </w:rPr>
        <w:t>situés dans les zones commerciales [COM]</w:t>
      </w:r>
    </w:p>
    <w:p w14:paraId="550ACAD3" w14:textId="4CE50093" w:rsidR="007B2FC0" w:rsidRPr="007B2FC0" w:rsidRDefault="007B2FC0" w:rsidP="007B2FC0">
      <w:pPr>
        <w:pStyle w:val="Heading2"/>
        <w:rPr>
          <w:lang w:val="fr-FR"/>
        </w:rPr>
      </w:pPr>
      <w:r w:rsidRPr="007B2FC0">
        <w:rPr>
          <w:lang w:val="fr-FR"/>
        </w:rPr>
        <w:t xml:space="preserve">Art. </w:t>
      </w:r>
      <w:r>
        <w:rPr>
          <w:lang w:val="fr-FR"/>
        </w:rPr>
        <w:t>10</w:t>
      </w:r>
      <w:r w:rsidRPr="007B2FC0">
        <w:rPr>
          <w:lang w:val="fr-FR"/>
        </w:rPr>
        <w:t>.1 Disposition des constructions</w:t>
      </w:r>
    </w:p>
    <w:p w14:paraId="73541129" w14:textId="1473D564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La disposition des constructions peut être e</w:t>
      </w:r>
      <w:r>
        <w:rPr>
          <w:lang w:val="fr-FR"/>
        </w:rPr>
        <w:t>n ordre contigu ou non contigu.</w:t>
      </w:r>
    </w:p>
    <w:p w14:paraId="38FDEE07" w14:textId="0F30B775" w:rsidR="006605E2" w:rsidRDefault="007B2FC0" w:rsidP="007B2FC0">
      <w:pPr>
        <w:rPr>
          <w:lang w:val="fr-FR"/>
        </w:rPr>
      </w:pPr>
      <w:r w:rsidRPr="007B2FC0">
        <w:rPr>
          <w:lang w:val="fr-FR"/>
        </w:rPr>
        <w:t>Les constructions en ordre contigu doivent se trouver uniquement sur une même parcelle.</w:t>
      </w:r>
    </w:p>
    <w:p w14:paraId="5AFAC8F6" w14:textId="2AD12ACD" w:rsid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 xml:space="preserve">Art. 10.2 </w:t>
      </w:r>
      <w:r w:rsidRPr="007B2FC0">
        <w:rPr>
          <w:lang w:val="fr-FR"/>
        </w:rPr>
        <w:t>Reculs par rapport aux limites du terrain à bâtir net</w:t>
      </w:r>
    </w:p>
    <w:tbl>
      <w:tblPr>
        <w:tblW w:w="0" w:type="auto"/>
        <w:tblInd w:w="1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362"/>
        <w:gridCol w:w="4223"/>
      </w:tblGrid>
      <w:tr w:rsidR="007B2FC0" w:rsidRPr="00DB6EE8" w14:paraId="0966DC0A" w14:textId="77777777" w:rsidTr="007B2FC0">
        <w:trPr>
          <w:trHeight w:hRule="exact" w:val="299"/>
        </w:trPr>
        <w:tc>
          <w:tcPr>
            <w:tcW w:w="5585" w:type="dxa"/>
            <w:gridSpan w:val="2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8E051C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Recul minimal autorisé</w:t>
            </w:r>
          </w:p>
        </w:tc>
      </w:tr>
      <w:tr w:rsidR="007B2FC0" w:rsidRPr="00DB6EE8" w14:paraId="0472D207" w14:textId="77777777" w:rsidTr="007B2FC0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42F71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avant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CEAA8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6,00m</w:t>
            </w:r>
          </w:p>
        </w:tc>
      </w:tr>
      <w:tr w:rsidR="007B2FC0" w:rsidRPr="00AE2ECA" w14:paraId="20F24B88" w14:textId="77777777" w:rsidTr="007B2FC0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F0035A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latéral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BD5EFF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1/2 hauteur avec un min. de 5,00m</w:t>
            </w:r>
          </w:p>
        </w:tc>
      </w:tr>
      <w:tr w:rsidR="007B2FC0" w:rsidRPr="00AE2ECA" w14:paraId="72C9A4F5" w14:textId="77777777" w:rsidTr="007B2FC0">
        <w:tc>
          <w:tcPr>
            <w:tcW w:w="1362" w:type="dxa"/>
            <w:shd w:val="clear" w:color="auto" w:fill="E6E7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873A8" w14:textId="77777777" w:rsidR="007B2FC0" w:rsidRPr="00DB6EE8" w:rsidRDefault="007B2FC0" w:rsidP="007B2FC0">
            <w:pPr>
              <w:pStyle w:val="NormalTableau"/>
              <w:jc w:val="center"/>
            </w:pPr>
            <w:r w:rsidRPr="00DB6EE8">
              <w:t>arrière</w:t>
            </w:r>
          </w:p>
        </w:tc>
        <w:tc>
          <w:tcPr>
            <w:tcW w:w="422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899FF1" w14:textId="6FB8DAE5" w:rsidR="007B2FC0" w:rsidRPr="00DB6EE8" w:rsidRDefault="007B2FC0" w:rsidP="007B2FC0">
            <w:pPr>
              <w:pStyle w:val="NormalTableau"/>
              <w:jc w:val="center"/>
            </w:pPr>
            <w:r w:rsidRPr="00DB6EE8">
              <w:t>1/2 hauteur avec un min. de 5,00m</w:t>
            </w:r>
          </w:p>
        </w:tc>
      </w:tr>
    </w:tbl>
    <w:p w14:paraId="23355195" w14:textId="3CCA44FD" w:rsidR="007B2FC0" w:rsidRDefault="007B2FC0" w:rsidP="007B2FC0">
      <w:pPr>
        <w:rPr>
          <w:lang w:val="fr-FR"/>
        </w:rPr>
      </w:pPr>
    </w:p>
    <w:p w14:paraId="2B23C504" w14:textId="2161AF77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 xml:space="preserve">Art. 10.3 </w:t>
      </w:r>
      <w:r w:rsidRPr="007B2FC0">
        <w:rPr>
          <w:lang w:val="fr-FR"/>
        </w:rPr>
        <w:t>Dimensions des constructions hors-sols</w:t>
      </w:r>
    </w:p>
    <w:p w14:paraId="30710479" w14:textId="18D9CD6D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Le rapport entre le volume construit total des constructions principales hors-sols et des dépendances cumulées, et la surface du terrain à bât</w:t>
      </w:r>
      <w:r>
        <w:rPr>
          <w:lang w:val="fr-FR"/>
        </w:rPr>
        <w:t xml:space="preserve">ir net, ne doit pas dépasser </w:t>
      </w:r>
      <w:r w:rsidRPr="007B2FC0">
        <w:rPr>
          <w:lang w:val="fr-FR"/>
        </w:rPr>
        <w:t>max. 6,5m</w:t>
      </w:r>
      <w:r w:rsidRPr="007B2FC0">
        <w:rPr>
          <w:vertAlign w:val="superscript"/>
          <w:lang w:val="fr-FR"/>
        </w:rPr>
        <w:t>3</w:t>
      </w:r>
      <w:r w:rsidRPr="007B2FC0">
        <w:rPr>
          <w:lang w:val="fr-FR"/>
        </w:rPr>
        <w:t>/m</w:t>
      </w:r>
      <w:r w:rsidRPr="007B2FC0">
        <w:rPr>
          <w:vertAlign w:val="superscript"/>
          <w:lang w:val="fr-FR"/>
        </w:rPr>
        <w:t>2</w:t>
      </w:r>
      <w:r w:rsidRPr="007B2FC0">
        <w:rPr>
          <w:lang w:val="fr-FR"/>
        </w:rPr>
        <w:t>.</w:t>
      </w:r>
    </w:p>
    <w:p w14:paraId="7AC55412" w14:textId="3BC3EFED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>Art.</w:t>
      </w:r>
      <w:r w:rsidRPr="007B2FC0">
        <w:rPr>
          <w:lang w:val="fr-FR"/>
        </w:rPr>
        <w:t xml:space="preserve"> 10.4</w:t>
      </w:r>
      <w:r>
        <w:rPr>
          <w:lang w:val="fr-FR"/>
        </w:rPr>
        <w:t xml:space="preserve"> </w:t>
      </w:r>
      <w:r w:rsidRPr="007B2FC0">
        <w:rPr>
          <w:lang w:val="fr-FR"/>
        </w:rPr>
        <w:t>Hauteurs à la corniche, à l’acrotère et au faîte</w:t>
      </w:r>
    </w:p>
    <w:p w14:paraId="01D1E481" w14:textId="7EFC98D0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Les hauteurs à la corniche, au faîte et à l’acrotère sont limitées par la hauteur max</w:t>
      </w:r>
      <w:r>
        <w:rPr>
          <w:lang w:val="fr-FR"/>
        </w:rPr>
        <w:t>imale hors-tout de max. 18,00m.</w:t>
      </w:r>
    </w:p>
    <w:p w14:paraId="6C37DFA2" w14:textId="05D9CA54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 xml:space="preserve">Art. 10.5 </w:t>
      </w:r>
      <w:r w:rsidRPr="007B2FC0">
        <w:rPr>
          <w:lang w:val="fr-FR"/>
        </w:rPr>
        <w:t>Nombre d’unités de logement</w:t>
      </w:r>
    </w:p>
    <w:p w14:paraId="368B4197" w14:textId="4C0F444F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Seuls les logem</w:t>
      </w:r>
      <w:r>
        <w:rPr>
          <w:lang w:val="fr-FR"/>
        </w:rPr>
        <w:t>ents de service sont autorisés.</w:t>
      </w:r>
    </w:p>
    <w:p w14:paraId="5BB0A263" w14:textId="77777777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Un seul logement de service destiné au personnel dont la présence permanente est nécessaire pour assurer la direction ou la surveillance de l’établissement, est autorisé par parcelle.</w:t>
      </w:r>
    </w:p>
    <w:p w14:paraId="4FE251A4" w14:textId="29BB159E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>Art.</w:t>
      </w:r>
      <w:r w:rsidRPr="007B2FC0">
        <w:rPr>
          <w:lang w:val="fr-FR"/>
        </w:rPr>
        <w:t xml:space="preserve"> 10.6</w:t>
      </w:r>
      <w:r>
        <w:rPr>
          <w:lang w:val="fr-FR"/>
        </w:rPr>
        <w:t xml:space="preserve"> </w:t>
      </w:r>
      <w:r w:rsidRPr="007B2FC0">
        <w:rPr>
          <w:lang w:val="fr-FR"/>
        </w:rPr>
        <w:t>Constructions souterraines</w:t>
      </w:r>
    </w:p>
    <w:p w14:paraId="3862DE8A" w14:textId="77777777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Le nombre de niveaux des constructions souterraines, est limité à max. 3.</w:t>
      </w:r>
    </w:p>
    <w:p w14:paraId="54A8C9DF" w14:textId="4CFD1D63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 xml:space="preserve">Dans un corridor de 50,00m le long du </w:t>
      </w:r>
      <w:r>
        <w:rPr>
          <w:lang w:val="fr-FR"/>
        </w:rPr>
        <w:t>« </w:t>
      </w:r>
      <w:proofErr w:type="spellStart"/>
      <w:r w:rsidRPr="007B2FC0">
        <w:rPr>
          <w:lang w:val="fr-FR"/>
        </w:rPr>
        <w:t>Drosbach</w:t>
      </w:r>
      <w:proofErr w:type="spellEnd"/>
      <w:r>
        <w:rPr>
          <w:lang w:val="fr-FR"/>
        </w:rPr>
        <w:t> »</w:t>
      </w:r>
      <w:r w:rsidRPr="007B2FC0">
        <w:rPr>
          <w:lang w:val="fr-FR"/>
        </w:rPr>
        <w:t>, le nombre de niveaux des constructions souterraines est limité à max. 2.</w:t>
      </w:r>
    </w:p>
    <w:p w14:paraId="31EED487" w14:textId="5E0F9ACB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>Art.</w:t>
      </w:r>
      <w:r w:rsidRPr="007B2FC0">
        <w:rPr>
          <w:lang w:val="fr-FR"/>
        </w:rPr>
        <w:t xml:space="preserve"> 10.7</w:t>
      </w:r>
      <w:r>
        <w:rPr>
          <w:lang w:val="fr-FR"/>
        </w:rPr>
        <w:t xml:space="preserve"> </w:t>
      </w:r>
      <w:r w:rsidRPr="007B2FC0">
        <w:rPr>
          <w:lang w:val="fr-FR"/>
        </w:rPr>
        <w:t>Accès carrossables</w:t>
      </w:r>
    </w:p>
    <w:p w14:paraId="325C1E81" w14:textId="2D27BD3D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Sans préjudice de l’Art. 1.28, le nombre des accès carrossables est l</w:t>
      </w:r>
      <w:r>
        <w:rPr>
          <w:lang w:val="fr-FR"/>
        </w:rPr>
        <w:t>imité à max. 3 par parcelle.</w:t>
      </w:r>
    </w:p>
    <w:p w14:paraId="27C1F61F" w14:textId="77777777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La largeur de chaque accès, ne doit pas dépasser max. 10,00m.</w:t>
      </w:r>
    </w:p>
    <w:p w14:paraId="79E6A5E1" w14:textId="1F3EE941" w:rsidR="007B2FC0" w:rsidRPr="007B2FC0" w:rsidRDefault="007B2FC0" w:rsidP="007B2FC0">
      <w:pPr>
        <w:pStyle w:val="Heading2"/>
        <w:rPr>
          <w:lang w:val="fr-FR"/>
        </w:rPr>
      </w:pPr>
      <w:r>
        <w:rPr>
          <w:lang w:val="fr-FR"/>
        </w:rPr>
        <w:t>Art.</w:t>
      </w:r>
      <w:r w:rsidRPr="007B2FC0">
        <w:rPr>
          <w:lang w:val="fr-FR"/>
        </w:rPr>
        <w:t xml:space="preserve"> 10.8</w:t>
      </w:r>
      <w:r>
        <w:rPr>
          <w:lang w:val="fr-FR"/>
        </w:rPr>
        <w:t xml:space="preserve"> </w:t>
      </w:r>
      <w:r w:rsidRPr="007B2FC0">
        <w:rPr>
          <w:lang w:val="fr-FR"/>
        </w:rPr>
        <w:t>Surfaces destinées à recevoir des plantations</w:t>
      </w:r>
    </w:p>
    <w:p w14:paraId="20769037" w14:textId="77777777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t>Une bande de verdure, plantée d'arbres et d'arbustes, de min. 2,00m de large, doit être prévue le long de l’alignement de voirie, à l'intérieur de la parcelle, excepté sur les accès.</w:t>
      </w:r>
    </w:p>
    <w:p w14:paraId="07C67F0D" w14:textId="77777777" w:rsidR="007B2FC0" w:rsidRPr="007B2FC0" w:rsidRDefault="007B2FC0" w:rsidP="007B2FC0">
      <w:pPr>
        <w:rPr>
          <w:lang w:val="fr-FR"/>
        </w:rPr>
      </w:pPr>
      <w:r w:rsidRPr="007B2FC0">
        <w:rPr>
          <w:lang w:val="fr-FR"/>
        </w:rPr>
        <w:lastRenderedPageBreak/>
        <w:t>Min. 50% des plantations doivent être constitués d’arbres et d’arbustes. Pour 30m</w:t>
      </w:r>
      <w:r w:rsidRPr="007B2FC0">
        <w:rPr>
          <w:vertAlign w:val="superscript"/>
          <w:lang w:val="fr-FR"/>
        </w:rPr>
        <w:t>2</w:t>
      </w:r>
      <w:r w:rsidRPr="007B2FC0">
        <w:rPr>
          <w:lang w:val="fr-FR"/>
        </w:rPr>
        <w:t xml:space="preserve"> de surface plantée, min. 1 arbre à haute tige doit être prévu.</w:t>
      </w:r>
    </w:p>
    <w:p w14:paraId="6657F259" w14:textId="2702CFA7" w:rsidR="007B2FC0" w:rsidRPr="006605E2" w:rsidRDefault="007B2FC0" w:rsidP="007B2FC0">
      <w:pPr>
        <w:rPr>
          <w:lang w:val="fr-FR"/>
        </w:rPr>
      </w:pPr>
      <w:r w:rsidRPr="007B2FC0">
        <w:rPr>
          <w:lang w:val="fr-FR"/>
        </w:rPr>
        <w:t>Les surfaces destinées à recevoir des plantations ne doivent, en aucun cas, être utilisées co</w:t>
      </w:r>
      <w:r>
        <w:rPr>
          <w:lang w:val="fr-FR"/>
        </w:rPr>
        <w:t>mme desserte, parking ou dépôt.</w:t>
      </w:r>
      <w:bookmarkStart w:id="0" w:name="_GoBack"/>
      <w:bookmarkEnd w:id="0"/>
    </w:p>
    <w:sectPr w:rsidR="007B2FC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2FC0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  <w:style w:type="paragraph" w:customStyle="1" w:styleId="Tabelle">
    <w:name w:val="Tabelle"/>
    <w:basedOn w:val="Normal"/>
    <w:qFormat/>
    <w:rsid w:val="007B2FC0"/>
    <w:pPr>
      <w:widowControl w:val="0"/>
      <w:spacing w:line="240" w:lineRule="auto"/>
      <w:ind w:left="57"/>
      <w:jc w:val="left"/>
    </w:pPr>
    <w:rPr>
      <w:rFonts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2021-05-25T06:09:00Z</dcterms:modified>
</cp:coreProperties>
</file>