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9754D" w14:textId="77777777" w:rsidR="00EE7E44" w:rsidRDefault="00EE7E44" w:rsidP="00EE7E44">
      <w:pPr>
        <w:pStyle w:val="Heading1"/>
      </w:pPr>
      <w:r>
        <w:t>Art. 3 Zone mixte villageoise [MIX-v]</w:t>
      </w:r>
    </w:p>
    <w:p w14:paraId="3195AF6A" w14:textId="39E3FE3D" w:rsidR="00C628A5" w:rsidRDefault="00EE7E44" w:rsidP="00EE7E44">
      <w:r>
        <w:t>La zone mixte villageoise couvre les localités ou parties de localités à caractère villageois. Elle est destinée à accueillir:</w:t>
      </w:r>
      <w:bookmarkStart w:id="0" w:name="_GoBack"/>
      <w:bookmarkEnd w:id="0"/>
    </w:p>
    <w:p w14:paraId="514913B6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habitations, dont un seul logement intégré par maison unifamiliale,</w:t>
      </w:r>
    </w:p>
    <w:p w14:paraId="346E5A30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exploitations agricoles existantes,</w:t>
      </w:r>
    </w:p>
    <w:p w14:paraId="474743F8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activités de commerce de détails dont la surface de vente est limitée à 700 m</w:t>
      </w:r>
      <w:r w:rsidRPr="00EE7E44">
        <w:rPr>
          <w:vertAlign w:val="superscript"/>
        </w:rPr>
        <w:t>2</w:t>
      </w:r>
      <w:r>
        <w:t xml:space="preserve"> par immeuble bâti,</w:t>
      </w:r>
    </w:p>
    <w:p w14:paraId="479B8231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activités artisanales, exclusivement pour des entreprises de production de produits alimentaires,</w:t>
      </w:r>
    </w:p>
    <w:p w14:paraId="371C3E44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services administratifs ou professionnels,</w:t>
      </w:r>
    </w:p>
    <w:p w14:paraId="1EF2EC1B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établissements de petite et moyenne envergure,</w:t>
      </w:r>
    </w:p>
    <w:p w14:paraId="1549F141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hôtels, des restaurants et des débits de boissons,</w:t>
      </w:r>
    </w:p>
    <w:p w14:paraId="656490FE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activités de loisirs,</w:t>
      </w:r>
    </w:p>
    <w:p w14:paraId="2AFDD5AF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activités de récréation,</w:t>
      </w:r>
    </w:p>
    <w:p w14:paraId="6ADF572D" w14:textId="77777777" w:rsidR="00EE7E44" w:rsidRDefault="00EE7E44" w:rsidP="00EE7E44">
      <w:pPr>
        <w:pStyle w:val="ListParagraph"/>
        <w:numPr>
          <w:ilvl w:val="0"/>
          <w:numId w:val="7"/>
        </w:numPr>
      </w:pPr>
      <w:r>
        <w:t>des crèches,</w:t>
      </w:r>
    </w:p>
    <w:p w14:paraId="159AFCAD" w14:textId="4AEC6B5B" w:rsidR="00EE7E44" w:rsidRDefault="00EE7E44" w:rsidP="00EE7E44">
      <w:pPr>
        <w:pStyle w:val="ListParagraph"/>
        <w:numPr>
          <w:ilvl w:val="0"/>
          <w:numId w:val="7"/>
        </w:numPr>
      </w:pPr>
      <w:r>
        <w:t>des équipements de service public.</w:t>
      </w:r>
    </w:p>
    <w:p w14:paraId="75DC4559" w14:textId="77777777" w:rsidR="00EE7E44" w:rsidRDefault="00EE7E44" w:rsidP="00EE7E44">
      <w:r>
        <w:t>L’implantation de station – service, de garage de réparation et de poste de carburant y est interdit. Seuls des équipements de recharge électrique sont admis.</w:t>
      </w:r>
    </w:p>
    <w:p w14:paraId="1E5D52A2" w14:textId="633BD2F6" w:rsidR="00EE7E44" w:rsidRDefault="00EE7E44" w:rsidP="00EE7E44">
      <w:r>
        <w:t>Pour tout plan d’aménagement particulier « nouveau quartier » exécutant une zone mixte villageoise, au moins 50% de la surface construite brute doit être réservée à l’habitation.</w:t>
      </w:r>
    </w:p>
    <w:p w14:paraId="38FDEE07" w14:textId="7D37C885" w:rsidR="006605E2" w:rsidRPr="007D461A" w:rsidRDefault="00EE7E44" w:rsidP="00EE7E44">
      <w:r>
        <w:t>Il peut être dérogé au principe des 50% pour l’aménagement d’équipements de service public.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86F52"/>
    <w:multiLevelType w:val="hybridMultilevel"/>
    <w:tmpl w:val="E6E47F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628A5"/>
    <w:rsid w:val="00C85115"/>
    <w:rsid w:val="00CB2FE8"/>
    <w:rsid w:val="00CF3132"/>
    <w:rsid w:val="00D35FE3"/>
    <w:rsid w:val="00EA7952"/>
    <w:rsid w:val="00EB23F4"/>
    <w:rsid w:val="00EE7E4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