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2729C" w14:textId="77777777" w:rsidR="00B30A99" w:rsidRPr="00B30A99" w:rsidRDefault="00B30A99" w:rsidP="00B30A99">
      <w:pPr>
        <w:pStyle w:val="Heading1"/>
        <w:rPr>
          <w:lang w:val="fr-FR"/>
        </w:rPr>
      </w:pPr>
      <w:r w:rsidRPr="00B30A99">
        <w:rPr>
          <w:lang w:val="fr-FR"/>
        </w:rPr>
        <w:t>Art. 4 PAP QE – Zone mixte rurale [MIX-r]</w:t>
      </w:r>
    </w:p>
    <w:p w14:paraId="14EA1755" w14:textId="24DE4FC8" w:rsidR="00253BAC" w:rsidRPr="00253BAC" w:rsidRDefault="00B30A99" w:rsidP="00253BAC">
      <w:pPr>
        <w:pStyle w:val="Heading2"/>
        <w:rPr>
          <w:lang w:val="fr-FR"/>
        </w:rPr>
      </w:pPr>
      <w:r>
        <w:rPr>
          <w:lang w:val="fr-FR"/>
        </w:rPr>
        <w:t xml:space="preserve">Art. </w:t>
      </w:r>
      <w:r w:rsidRPr="00B30A99">
        <w:rPr>
          <w:lang w:val="fr-FR"/>
        </w:rPr>
        <w:t>4.1 Destination et nombre de logements</w:t>
      </w:r>
      <w:bookmarkStart w:id="0" w:name="_GoBack"/>
      <w:bookmarkEnd w:id="0"/>
    </w:p>
    <w:p w14:paraId="12A5D8B5" w14:textId="7301D4D4" w:rsidR="00B30A99" w:rsidRPr="00B30A99" w:rsidRDefault="00B30A99" w:rsidP="00B30A99">
      <w:pPr>
        <w:pStyle w:val="ListParagraph"/>
        <w:numPr>
          <w:ilvl w:val="0"/>
          <w:numId w:val="8"/>
        </w:numPr>
        <w:rPr>
          <w:lang w:val="fr-FR"/>
        </w:rPr>
      </w:pPr>
      <w:r w:rsidRPr="00B30A99">
        <w:rPr>
          <w:lang w:val="fr-FR"/>
        </w:rPr>
        <w:t>Le PAP QE de la zone mixte rurale [MIX-r] est destiné aux exploitations agricoles, jardinières, maraîchères, viticoles, piscicoles, apicoles.</w:t>
      </w:r>
    </w:p>
    <w:p w14:paraId="62BA4050" w14:textId="77777777" w:rsidR="00B30A99" w:rsidRDefault="00B30A99" w:rsidP="00B30A99">
      <w:pPr>
        <w:pStyle w:val="ListParagraph"/>
        <w:numPr>
          <w:ilvl w:val="0"/>
          <w:numId w:val="8"/>
        </w:numPr>
        <w:rPr>
          <w:lang w:val="fr-FR"/>
        </w:rPr>
      </w:pPr>
      <w:r w:rsidRPr="00B30A99">
        <w:rPr>
          <w:lang w:val="fr-FR"/>
        </w:rPr>
        <w:t>Y sont également autorisées les affectations suivantes:</w:t>
      </w:r>
    </w:p>
    <w:p w14:paraId="113A7690" w14:textId="77777777" w:rsidR="00B30A99" w:rsidRDefault="00B30A99" w:rsidP="00B30A99">
      <w:pPr>
        <w:pStyle w:val="ListParagraph"/>
        <w:numPr>
          <w:ilvl w:val="0"/>
          <w:numId w:val="9"/>
        </w:numPr>
        <w:rPr>
          <w:lang w:val="fr-FR"/>
        </w:rPr>
      </w:pPr>
      <w:r w:rsidRPr="00B30A99">
        <w:rPr>
          <w:lang w:val="fr-FR"/>
        </w:rPr>
        <w:t>des centres équestres,</w:t>
      </w:r>
    </w:p>
    <w:p w14:paraId="7EC7F728" w14:textId="77777777" w:rsidR="00B30A99" w:rsidRDefault="00B30A99" w:rsidP="00B30A99">
      <w:pPr>
        <w:pStyle w:val="ListParagraph"/>
        <w:numPr>
          <w:ilvl w:val="0"/>
          <w:numId w:val="9"/>
        </w:numPr>
        <w:rPr>
          <w:lang w:val="fr-FR"/>
        </w:rPr>
      </w:pPr>
      <w:r w:rsidRPr="00B30A99">
        <w:rPr>
          <w:lang w:val="fr-FR"/>
        </w:rPr>
        <w:t>des maisons unifamiliales avec un seul logement intégré d’une surface habitable nette minimale de 45 m</w:t>
      </w:r>
      <w:r w:rsidRPr="00B30A99">
        <w:rPr>
          <w:vertAlign w:val="superscript"/>
          <w:lang w:val="fr-FR"/>
        </w:rPr>
        <w:t>2</w:t>
      </w:r>
      <w:r w:rsidRPr="00B30A99">
        <w:rPr>
          <w:lang w:val="fr-FR"/>
        </w:rPr>
        <w:t>,</w:t>
      </w:r>
    </w:p>
    <w:p w14:paraId="7D39703B" w14:textId="77777777" w:rsidR="00B30A99" w:rsidRDefault="00B30A99" w:rsidP="00B30A99">
      <w:pPr>
        <w:pStyle w:val="ListParagraph"/>
        <w:numPr>
          <w:ilvl w:val="0"/>
          <w:numId w:val="9"/>
        </w:numPr>
        <w:rPr>
          <w:lang w:val="fr-FR"/>
        </w:rPr>
      </w:pPr>
      <w:r w:rsidRPr="00B30A99">
        <w:rPr>
          <w:lang w:val="fr-FR"/>
        </w:rPr>
        <w:t>des activités de commerce, artisanales, de loisirs, culturelles et d’hébergement directement liées à une exploitation agricole ou similaire, avec 4 chambres d’hôte ou chambres pour les ouvriers saisonniers. Toute transformation de chambres d’hôte ou de chambres pour les ouvriers saisonniers en logements permanents est interdite,</w:t>
      </w:r>
    </w:p>
    <w:p w14:paraId="6EA5C0A4" w14:textId="42E5995D" w:rsidR="00B30A99" w:rsidRPr="00B30A99" w:rsidRDefault="00B30A99" w:rsidP="00B30A99">
      <w:pPr>
        <w:pStyle w:val="ListParagraph"/>
        <w:numPr>
          <w:ilvl w:val="0"/>
          <w:numId w:val="9"/>
        </w:numPr>
        <w:rPr>
          <w:lang w:val="fr-FR"/>
        </w:rPr>
      </w:pPr>
      <w:r w:rsidRPr="00B30A99">
        <w:rPr>
          <w:lang w:val="fr-FR"/>
        </w:rPr>
        <w:t>des équipements de service public.</w:t>
      </w:r>
    </w:p>
    <w:p w14:paraId="67DC4578" w14:textId="77777777" w:rsidR="00B30A99" w:rsidRPr="00B30A99" w:rsidRDefault="00B30A99" w:rsidP="00B30A99">
      <w:pPr>
        <w:ind w:left="720"/>
        <w:rPr>
          <w:lang w:val="fr-FR"/>
        </w:rPr>
      </w:pPr>
      <w:r w:rsidRPr="00B30A99">
        <w:rPr>
          <w:lang w:val="fr-FR"/>
        </w:rPr>
        <w:t>Les activités de commerce, artisanales, de loisirs et culturelles peuvent être exercées sur une surface construite brute maximale de 150 m</w:t>
      </w:r>
      <w:r w:rsidRPr="00B30A99">
        <w:rPr>
          <w:vertAlign w:val="superscript"/>
          <w:lang w:val="fr-FR"/>
        </w:rPr>
        <w:t>2</w:t>
      </w:r>
      <w:r w:rsidRPr="00B30A99">
        <w:rPr>
          <w:lang w:val="fr-FR"/>
        </w:rPr>
        <w:t>.</w:t>
      </w:r>
    </w:p>
    <w:p w14:paraId="0861EA08" w14:textId="77777777" w:rsidR="00B30A99" w:rsidRPr="00B30A99" w:rsidRDefault="00B30A99" w:rsidP="00B30A99">
      <w:pPr>
        <w:ind w:left="720"/>
        <w:rPr>
          <w:lang w:val="fr-FR"/>
        </w:rPr>
      </w:pPr>
      <w:r w:rsidRPr="00B30A99">
        <w:rPr>
          <w:lang w:val="fr-FR"/>
        </w:rPr>
        <w:t>Le PAP QE de la zone mixte rurale [MIX-r] est indiqué sur le plan de repérage des PAP QE.</w:t>
      </w:r>
    </w:p>
    <w:p w14:paraId="2F5BFBCA" w14:textId="56E1CA58" w:rsidR="00B30A99" w:rsidRPr="00B30A99" w:rsidRDefault="00B30A99" w:rsidP="00B30A99">
      <w:pPr>
        <w:pStyle w:val="Heading2"/>
        <w:rPr>
          <w:lang w:val="fr-FR"/>
        </w:rPr>
      </w:pPr>
      <w:r>
        <w:rPr>
          <w:lang w:val="fr-FR"/>
        </w:rPr>
        <w:t xml:space="preserve">Art. </w:t>
      </w:r>
      <w:r w:rsidRPr="00B30A99">
        <w:rPr>
          <w:lang w:val="fr-FR"/>
        </w:rPr>
        <w:t>4.2 Agencement des constructions principales</w:t>
      </w:r>
    </w:p>
    <w:p w14:paraId="76D747C6" w14:textId="77777777" w:rsidR="00B30A99" w:rsidRPr="00B30A99" w:rsidRDefault="00B30A99" w:rsidP="00B30A99">
      <w:pPr>
        <w:rPr>
          <w:lang w:val="fr-FR"/>
        </w:rPr>
      </w:pPr>
      <w:r w:rsidRPr="00B30A99">
        <w:rPr>
          <w:lang w:val="fr-FR"/>
        </w:rPr>
        <w:t>Les constructions sont isolées ou jumelées.</w:t>
      </w:r>
    </w:p>
    <w:p w14:paraId="3BE97D80" w14:textId="517F7493" w:rsidR="00B30A99" w:rsidRPr="00B30A99" w:rsidRDefault="00B30A99" w:rsidP="00B30A99">
      <w:pPr>
        <w:pStyle w:val="Heading2"/>
        <w:rPr>
          <w:lang w:val="fr-FR"/>
        </w:rPr>
      </w:pPr>
      <w:r>
        <w:rPr>
          <w:lang w:val="fr-FR"/>
        </w:rPr>
        <w:t xml:space="preserve">Art. </w:t>
      </w:r>
      <w:r w:rsidRPr="00B30A99">
        <w:rPr>
          <w:lang w:val="fr-FR"/>
        </w:rPr>
        <w:t>4.3 Marges de reculement</w:t>
      </w:r>
    </w:p>
    <w:p w14:paraId="07807A09" w14:textId="77777777" w:rsidR="00B30A99" w:rsidRPr="00B30A99" w:rsidRDefault="00B30A99" w:rsidP="00B30A99">
      <w:pPr>
        <w:rPr>
          <w:lang w:val="fr-FR"/>
        </w:rPr>
      </w:pPr>
      <w:r w:rsidRPr="00B30A99">
        <w:rPr>
          <w:lang w:val="fr-FR"/>
        </w:rPr>
        <w:t>Les marges de reculement sont mesurées selon les dispositions de l'Art. 24.</w:t>
      </w:r>
    </w:p>
    <w:p w14:paraId="66D65946" w14:textId="77777777" w:rsidR="00B30A99" w:rsidRPr="00B30A99" w:rsidRDefault="00B30A99" w:rsidP="00B30A99">
      <w:pPr>
        <w:rPr>
          <w:lang w:val="fr-FR"/>
        </w:rPr>
      </w:pPr>
      <w:r w:rsidRPr="00B30A99">
        <w:rPr>
          <w:lang w:val="fr-FR"/>
        </w:rPr>
        <w:t>D’autres marges de reculement que celles énumérées ci-dessous peuvent être autorisées sur la base l’Art. 15 et de l’Art. 25.</w:t>
      </w:r>
    </w:p>
    <w:p w14:paraId="482BC080" w14:textId="3D3942C6" w:rsidR="00B30A99" w:rsidRPr="00B30A99" w:rsidRDefault="00B30A99" w:rsidP="00B30A99">
      <w:pPr>
        <w:pStyle w:val="Heading3"/>
        <w:rPr>
          <w:lang w:val="fr-FR"/>
        </w:rPr>
      </w:pPr>
      <w:r>
        <w:rPr>
          <w:lang w:val="fr-FR"/>
        </w:rPr>
        <w:t xml:space="preserve">Art. </w:t>
      </w:r>
      <w:r w:rsidRPr="00B30A99">
        <w:rPr>
          <w:lang w:val="fr-FR"/>
        </w:rPr>
        <w:t>4.3.1 Recul avant</w:t>
      </w:r>
    </w:p>
    <w:p w14:paraId="5184C1D2" w14:textId="55C04B38" w:rsidR="00B30A99" w:rsidRPr="00B30A99" w:rsidRDefault="00B30A99" w:rsidP="00B30A99">
      <w:pPr>
        <w:pStyle w:val="ListParagraph"/>
        <w:numPr>
          <w:ilvl w:val="0"/>
          <w:numId w:val="11"/>
        </w:numPr>
        <w:rPr>
          <w:lang w:val="fr-FR"/>
        </w:rPr>
      </w:pPr>
      <w:r w:rsidRPr="00B30A99">
        <w:rPr>
          <w:lang w:val="fr-FR"/>
        </w:rPr>
        <w:t>L’implantation des constructions principales doit reprendre l’alignement de façade existant ou voisin.</w:t>
      </w:r>
    </w:p>
    <w:p w14:paraId="6D0C6E87" w14:textId="77777777" w:rsidR="00B30A99" w:rsidRPr="00B30A99" w:rsidRDefault="00B30A99" w:rsidP="00B30A99">
      <w:pPr>
        <w:ind w:left="720"/>
        <w:rPr>
          <w:lang w:val="fr-FR"/>
        </w:rPr>
      </w:pPr>
      <w:r w:rsidRPr="00B30A99">
        <w:rPr>
          <w:lang w:val="fr-FR"/>
        </w:rPr>
        <w:t>En l’absence d’un alignement de façades sur rue, le recul avant sur la limite du domaine public est de 3,00 à 6,00 mètres.</w:t>
      </w:r>
    </w:p>
    <w:p w14:paraId="10F917B3" w14:textId="4BD69D65" w:rsidR="00B30A99" w:rsidRPr="00B30A99" w:rsidRDefault="00B30A99" w:rsidP="00B30A99">
      <w:pPr>
        <w:pStyle w:val="ListParagraph"/>
        <w:numPr>
          <w:ilvl w:val="0"/>
          <w:numId w:val="11"/>
        </w:numPr>
        <w:rPr>
          <w:lang w:val="fr-FR"/>
        </w:rPr>
      </w:pPr>
      <w:r w:rsidRPr="00B30A99">
        <w:rPr>
          <w:lang w:val="fr-FR"/>
        </w:rPr>
        <w:t>Les parties de la construction comprenant un accès carrossable direct (p.ex. porte de garage, accès ouvert) donnant sur la voie publique doivent avoir un recul avant minimum de 6,00 mètres, sauf pour les transformations de constructions existantes.</w:t>
      </w:r>
    </w:p>
    <w:p w14:paraId="3F0EDBCF" w14:textId="2E0E33A7" w:rsidR="00B30A99" w:rsidRPr="00B30A99" w:rsidRDefault="00B30A99" w:rsidP="00B30A99">
      <w:pPr>
        <w:pStyle w:val="ListParagraph"/>
        <w:numPr>
          <w:ilvl w:val="0"/>
          <w:numId w:val="11"/>
        </w:numPr>
        <w:rPr>
          <w:lang w:val="fr-FR"/>
        </w:rPr>
      </w:pPr>
      <w:r w:rsidRPr="00B30A99">
        <w:rPr>
          <w:lang w:val="fr-FR"/>
        </w:rPr>
        <w:t>Le recul avant minimum d’un sous-sol est de 0,50 mètre, à condition d'être enterré complètement.</w:t>
      </w:r>
    </w:p>
    <w:p w14:paraId="38136D5D" w14:textId="21AFF59C" w:rsidR="00B30A99" w:rsidRPr="00B30A99" w:rsidRDefault="00B30A99" w:rsidP="00B30A99">
      <w:pPr>
        <w:pStyle w:val="Heading3"/>
        <w:rPr>
          <w:lang w:val="fr-FR"/>
        </w:rPr>
      </w:pPr>
      <w:r>
        <w:rPr>
          <w:lang w:val="fr-FR"/>
        </w:rPr>
        <w:lastRenderedPageBreak/>
        <w:t xml:space="preserve">Art. </w:t>
      </w:r>
      <w:r w:rsidRPr="00B30A99">
        <w:rPr>
          <w:lang w:val="fr-FR"/>
        </w:rPr>
        <w:t>4.3.2 Recul latéral</w:t>
      </w:r>
    </w:p>
    <w:p w14:paraId="5C576878" w14:textId="67ADAE9F" w:rsidR="00B30A99" w:rsidRPr="00B30A99" w:rsidRDefault="00B30A99" w:rsidP="00B30A99">
      <w:pPr>
        <w:pStyle w:val="ListParagraph"/>
        <w:numPr>
          <w:ilvl w:val="0"/>
          <w:numId w:val="12"/>
        </w:numPr>
        <w:rPr>
          <w:lang w:val="fr-FR"/>
        </w:rPr>
      </w:pPr>
      <w:r w:rsidRPr="00B30A99">
        <w:rPr>
          <w:lang w:val="fr-FR"/>
        </w:rPr>
        <w:t xml:space="preserve">Le recul latéral minimum des constructions principales, y compris véranda, construction dite </w:t>
      </w:r>
      <w:r>
        <w:rPr>
          <w:lang w:val="fr-FR"/>
        </w:rPr>
        <w:t>« </w:t>
      </w:r>
      <w:r w:rsidRPr="00B30A99">
        <w:rPr>
          <w:lang w:val="fr-FR"/>
        </w:rPr>
        <w:t>pergola</w:t>
      </w:r>
      <w:r>
        <w:rPr>
          <w:lang w:val="fr-FR"/>
        </w:rPr>
        <w:t> »</w:t>
      </w:r>
      <w:r w:rsidRPr="00B30A99">
        <w:rPr>
          <w:lang w:val="fr-FR"/>
        </w:rPr>
        <w:t xml:space="preserve"> ou constructions similaires et terrasse couverte, est de 3,00 mètres si une construction existante sur le terrain attenant accuse un recul autorisé.</w:t>
      </w:r>
    </w:p>
    <w:p w14:paraId="204F9BB6" w14:textId="6337A081" w:rsidR="00B30A99" w:rsidRPr="00B30A99" w:rsidRDefault="00B30A99" w:rsidP="00B30A99">
      <w:pPr>
        <w:pStyle w:val="ListParagraph"/>
        <w:numPr>
          <w:ilvl w:val="0"/>
          <w:numId w:val="12"/>
        </w:numPr>
        <w:rPr>
          <w:lang w:val="fr-FR"/>
        </w:rPr>
      </w:pPr>
      <w:r w:rsidRPr="00B30A99">
        <w:rPr>
          <w:lang w:val="fr-FR"/>
        </w:rPr>
        <w:t>Le recul d’une construction principale sur les limites latérales est de 0,00 mètre si la construction voisine est implantée sur la limite de propriété latérale ou si le parcellaire impose une implantation sur la limite de propriété, même si la parcelle limitrophe est libre de toute construction.</w:t>
      </w:r>
    </w:p>
    <w:p w14:paraId="38FDEE07" w14:textId="6196D27D" w:rsidR="006605E2" w:rsidRPr="00B30A99" w:rsidRDefault="00B30A99" w:rsidP="00B30A99">
      <w:pPr>
        <w:pStyle w:val="ListParagraph"/>
        <w:numPr>
          <w:ilvl w:val="0"/>
          <w:numId w:val="12"/>
        </w:numPr>
        <w:rPr>
          <w:lang w:val="fr-FR"/>
        </w:rPr>
      </w:pPr>
      <w:r w:rsidRPr="00B30A99">
        <w:rPr>
          <w:lang w:val="fr-FR"/>
        </w:rPr>
        <w:t>Le recul latéral minimum définit aux alinéas ci-dessus est applicable à toute la profondeur de construction, telle que définie dans l'article concernant les profondeurs, indépendamment de la profondeur des constructions sur les terrains limitrophes.</w:t>
      </w:r>
    </w:p>
    <w:p w14:paraId="63351A90" w14:textId="0D467365" w:rsidR="00B30A99" w:rsidRPr="00B30A99" w:rsidRDefault="00B30A99" w:rsidP="00B30A99">
      <w:pPr>
        <w:pStyle w:val="ListParagraph"/>
        <w:numPr>
          <w:ilvl w:val="0"/>
          <w:numId w:val="12"/>
        </w:numPr>
        <w:rPr>
          <w:lang w:val="fr-FR"/>
        </w:rPr>
      </w:pPr>
      <w:r w:rsidRPr="00B30A99">
        <w:rPr>
          <w:lang w:val="fr-FR"/>
        </w:rPr>
        <w:t>Dans les reculs latéraux règlementaires, seul un escalier avec ou sans perron non clos est autorisé, à condition de respecter une largeur et une hauteur maximales de 1,60 mètre. La hauteur maximale est mesurée à partir du terrain naturel.</w:t>
      </w:r>
    </w:p>
    <w:p w14:paraId="0748FB48" w14:textId="14B4626B" w:rsidR="00B30A99" w:rsidRPr="00B30A99" w:rsidRDefault="00B30A99" w:rsidP="00B30A99">
      <w:pPr>
        <w:pStyle w:val="ListParagraph"/>
        <w:numPr>
          <w:ilvl w:val="0"/>
          <w:numId w:val="12"/>
        </w:numPr>
        <w:rPr>
          <w:lang w:val="fr-FR"/>
        </w:rPr>
      </w:pPr>
      <w:r w:rsidRPr="00B30A99">
        <w:rPr>
          <w:lang w:val="fr-FR"/>
        </w:rPr>
        <w:t>Le recul latéral minimal des constructions agricoles est de 5,00 mètres.</w:t>
      </w:r>
    </w:p>
    <w:p w14:paraId="15DC9B07" w14:textId="4D7CA401" w:rsidR="00B30A99" w:rsidRPr="00B30A99" w:rsidRDefault="00B30A99" w:rsidP="00B30A99">
      <w:pPr>
        <w:pStyle w:val="ListParagraph"/>
        <w:numPr>
          <w:ilvl w:val="0"/>
          <w:numId w:val="12"/>
        </w:numPr>
        <w:rPr>
          <w:lang w:val="fr-FR"/>
        </w:rPr>
      </w:pPr>
      <w:r w:rsidRPr="00B30A99">
        <w:rPr>
          <w:lang w:val="fr-FR"/>
        </w:rPr>
        <w:t xml:space="preserve">Le recul sur la limite latérale peut-être de 0,00 mètre par rapport à la limite de la </w:t>
      </w:r>
      <w:r>
        <w:rPr>
          <w:lang w:val="fr-FR"/>
        </w:rPr>
        <w:t>« </w:t>
      </w:r>
      <w:r w:rsidRPr="00B30A99">
        <w:rPr>
          <w:lang w:val="fr-FR"/>
        </w:rPr>
        <w:t>zones urbanisées ou destinées à être urbanisées</w:t>
      </w:r>
      <w:r>
        <w:rPr>
          <w:lang w:val="fr-FR"/>
        </w:rPr>
        <w:t> »</w:t>
      </w:r>
      <w:r w:rsidRPr="00B30A99">
        <w:rPr>
          <w:lang w:val="fr-FR"/>
        </w:rPr>
        <w:t xml:space="preserve"> (zone verte).</w:t>
      </w:r>
    </w:p>
    <w:p w14:paraId="4B3412EA" w14:textId="46CD92A3" w:rsidR="00B30A99" w:rsidRPr="00B30A99" w:rsidRDefault="00B30A99" w:rsidP="00B30A99">
      <w:pPr>
        <w:pStyle w:val="Heading3"/>
        <w:rPr>
          <w:lang w:val="fr-FR"/>
        </w:rPr>
      </w:pPr>
      <w:r>
        <w:rPr>
          <w:lang w:val="fr-FR"/>
        </w:rPr>
        <w:t xml:space="preserve">Art. </w:t>
      </w:r>
      <w:r w:rsidRPr="00B30A99">
        <w:rPr>
          <w:lang w:val="fr-FR"/>
        </w:rPr>
        <w:t>4.3.3 Recul postérieur</w:t>
      </w:r>
    </w:p>
    <w:p w14:paraId="27C67DC4" w14:textId="2B3CEAE8" w:rsidR="00B30A99" w:rsidRPr="00B30A99" w:rsidRDefault="00B30A99" w:rsidP="00B30A99">
      <w:pPr>
        <w:pStyle w:val="ListParagraph"/>
        <w:numPr>
          <w:ilvl w:val="0"/>
          <w:numId w:val="13"/>
        </w:numPr>
        <w:rPr>
          <w:lang w:val="fr-FR"/>
        </w:rPr>
      </w:pPr>
      <w:r w:rsidRPr="00B30A99">
        <w:rPr>
          <w:lang w:val="fr-FR"/>
        </w:rPr>
        <w:t>Le recul postérieur minimum des constructions principales, y compris rez-de-chaussée prolongé et/ou rez-de-jardin est de 5,00 mètres par rapport à la limite de propriété. Le recul postérieur minimum des constructions principales ne disposant pas de rez-de-chaussée prolongé et/ou rez-de-jardin et des constructions agricoles est de 8,00 mètres par rapport à la limite de propriété.</w:t>
      </w:r>
    </w:p>
    <w:p w14:paraId="04D38B1E" w14:textId="6E746AAC" w:rsidR="00B30A99" w:rsidRPr="00B30A99" w:rsidRDefault="00B30A99" w:rsidP="00B30A99">
      <w:pPr>
        <w:ind w:left="720"/>
        <w:rPr>
          <w:lang w:val="fr-FR"/>
        </w:rPr>
      </w:pPr>
      <w:r w:rsidRPr="00B30A99">
        <w:rPr>
          <w:lang w:val="fr-FR"/>
        </w:rPr>
        <w:t xml:space="preserve">Une véranda, construction dite </w:t>
      </w:r>
      <w:r>
        <w:rPr>
          <w:lang w:val="fr-FR"/>
        </w:rPr>
        <w:t>« </w:t>
      </w:r>
      <w:r w:rsidRPr="00B30A99">
        <w:rPr>
          <w:lang w:val="fr-FR"/>
        </w:rPr>
        <w:t>pergola</w:t>
      </w:r>
      <w:r>
        <w:rPr>
          <w:lang w:val="fr-FR"/>
        </w:rPr>
        <w:t> »</w:t>
      </w:r>
      <w:r w:rsidRPr="00B30A99">
        <w:rPr>
          <w:lang w:val="fr-FR"/>
        </w:rPr>
        <w:t xml:space="preserve"> ou constructions similaires et terrasse couverte sont autorisées avec un recul minimal de 5,00 mètres par rapport à la limite de propriété, voir l’Art. 33.</w:t>
      </w:r>
    </w:p>
    <w:p w14:paraId="428CB93E" w14:textId="76B5ADD4" w:rsidR="00B30A99" w:rsidRPr="00B30A99" w:rsidRDefault="00B30A99" w:rsidP="00B30A99">
      <w:pPr>
        <w:pStyle w:val="ListParagraph"/>
        <w:numPr>
          <w:ilvl w:val="0"/>
          <w:numId w:val="13"/>
        </w:numPr>
        <w:rPr>
          <w:lang w:val="fr-FR"/>
        </w:rPr>
      </w:pPr>
      <w:r w:rsidRPr="00B30A99">
        <w:rPr>
          <w:lang w:val="fr-FR"/>
        </w:rPr>
        <w:t>Le recul postérieur minimum du sous-sol est de 3,00 mètres par rapport à la limite de propriété, à condition d'être enterré complètement et d'être recouvert de terre végétale d'une épaisseur d’au moins 0,50 mètre.</w:t>
      </w:r>
    </w:p>
    <w:p w14:paraId="2BAB53F8" w14:textId="24CAD97C" w:rsidR="00B30A99" w:rsidRPr="00B30A99" w:rsidRDefault="00B30A99" w:rsidP="00B30A99">
      <w:pPr>
        <w:pStyle w:val="ListParagraph"/>
        <w:numPr>
          <w:ilvl w:val="0"/>
          <w:numId w:val="13"/>
        </w:numPr>
        <w:rPr>
          <w:lang w:val="fr-FR"/>
        </w:rPr>
      </w:pPr>
      <w:r w:rsidRPr="00B30A99">
        <w:rPr>
          <w:lang w:val="fr-FR"/>
        </w:rPr>
        <w:t xml:space="preserve">Le recul sur la limite postérieure peut-être de 0,00 mètre par rapport à la limite de la </w:t>
      </w:r>
      <w:r>
        <w:rPr>
          <w:lang w:val="fr-FR"/>
        </w:rPr>
        <w:t>« </w:t>
      </w:r>
      <w:r w:rsidRPr="00B30A99">
        <w:rPr>
          <w:lang w:val="fr-FR"/>
        </w:rPr>
        <w:t>zones urbanisées ou destinées à être urbanisées</w:t>
      </w:r>
      <w:r>
        <w:rPr>
          <w:lang w:val="fr-FR"/>
        </w:rPr>
        <w:t> »</w:t>
      </w:r>
      <w:r w:rsidRPr="00B30A99">
        <w:rPr>
          <w:lang w:val="fr-FR"/>
        </w:rPr>
        <w:t xml:space="preserve"> (zone verte).</w:t>
      </w:r>
    </w:p>
    <w:p w14:paraId="66C11FC4" w14:textId="1D80A917" w:rsidR="00B30A99" w:rsidRPr="00B30A99" w:rsidRDefault="00B30A99" w:rsidP="00B30A99">
      <w:pPr>
        <w:pStyle w:val="Heading3"/>
        <w:rPr>
          <w:lang w:val="fr-FR"/>
        </w:rPr>
      </w:pPr>
      <w:r>
        <w:rPr>
          <w:lang w:val="fr-FR"/>
        </w:rPr>
        <w:t xml:space="preserve">Art. </w:t>
      </w:r>
      <w:r w:rsidRPr="00B30A99">
        <w:rPr>
          <w:lang w:val="fr-FR"/>
        </w:rPr>
        <w:t>4.3.4 Dérogation</w:t>
      </w:r>
    </w:p>
    <w:p w14:paraId="19EC97C5" w14:textId="77777777" w:rsidR="00B30A99" w:rsidRPr="00B30A99" w:rsidRDefault="00B30A99" w:rsidP="00B30A99">
      <w:pPr>
        <w:rPr>
          <w:lang w:val="fr-FR"/>
        </w:rPr>
      </w:pPr>
      <w:r w:rsidRPr="00B30A99">
        <w:rPr>
          <w:lang w:val="fr-FR"/>
        </w:rPr>
        <w:t xml:space="preserve">Une dérogation pour les constructions peut être accordée dans les cas où une augmentation ou une diminution d’un recul s’impose pour des raisons urbanistiques, topographiques, de </w:t>
      </w:r>
      <w:r w:rsidRPr="00B30A99">
        <w:rPr>
          <w:lang w:val="fr-FR"/>
        </w:rPr>
        <w:lastRenderedPageBreak/>
        <w:t>raccordement aux immeubles existants ou de sécurité de la circulation. Exceptionnellement, dans le cas d'une reconstruction d'un immeuble, les reculs existants peuvent être maintenus.</w:t>
      </w:r>
    </w:p>
    <w:p w14:paraId="248713D2" w14:textId="02885CB1" w:rsidR="00B30A99" w:rsidRPr="00B30A99" w:rsidRDefault="00B30A99" w:rsidP="00B30A99">
      <w:pPr>
        <w:pStyle w:val="Heading2"/>
        <w:rPr>
          <w:lang w:val="fr-FR"/>
        </w:rPr>
      </w:pPr>
      <w:r>
        <w:rPr>
          <w:lang w:val="fr-FR"/>
        </w:rPr>
        <w:t xml:space="preserve">Art. </w:t>
      </w:r>
      <w:r w:rsidRPr="00B30A99">
        <w:rPr>
          <w:lang w:val="fr-FR"/>
        </w:rPr>
        <w:t>4.4 Gabarit des constructions principales</w:t>
      </w:r>
    </w:p>
    <w:p w14:paraId="6D101C0E" w14:textId="77777777" w:rsidR="00B30A99" w:rsidRPr="00B30A99" w:rsidRDefault="00B30A99" w:rsidP="00B30A99">
      <w:pPr>
        <w:rPr>
          <w:lang w:val="fr-FR"/>
        </w:rPr>
      </w:pPr>
      <w:r w:rsidRPr="00B30A99">
        <w:rPr>
          <w:lang w:val="fr-FR"/>
        </w:rPr>
        <w:t>La profondeur et la hauteur d’une construction sont mesurées selon les dispositions de l’Art. 26 et de l’Art. 27 du présent règlement.</w:t>
      </w:r>
    </w:p>
    <w:p w14:paraId="1E112AD7" w14:textId="10347609" w:rsidR="00B30A99" w:rsidRPr="00B30A99" w:rsidRDefault="00B30A99" w:rsidP="00B30A99">
      <w:pPr>
        <w:pStyle w:val="Heading3"/>
        <w:rPr>
          <w:lang w:val="fr-FR"/>
        </w:rPr>
      </w:pPr>
      <w:r>
        <w:rPr>
          <w:lang w:val="fr-FR"/>
        </w:rPr>
        <w:t xml:space="preserve">Art. </w:t>
      </w:r>
      <w:r w:rsidRPr="00B30A99">
        <w:rPr>
          <w:lang w:val="fr-FR"/>
        </w:rPr>
        <w:t>4.4.1 Profondeur</w:t>
      </w:r>
    </w:p>
    <w:p w14:paraId="13A5475C" w14:textId="1D7E3413" w:rsidR="00B30A99" w:rsidRPr="00B30A99" w:rsidRDefault="00B30A99" w:rsidP="00B30A99">
      <w:pPr>
        <w:pStyle w:val="ListParagraph"/>
        <w:numPr>
          <w:ilvl w:val="0"/>
          <w:numId w:val="15"/>
        </w:numPr>
        <w:rPr>
          <w:lang w:val="fr-FR"/>
        </w:rPr>
      </w:pPr>
      <w:r w:rsidRPr="00B30A99">
        <w:rPr>
          <w:lang w:val="fr-FR"/>
        </w:rPr>
        <w:t>Les constructions principales ont une profondeur maximale de 14,00 mètres.</w:t>
      </w:r>
    </w:p>
    <w:p w14:paraId="46AF5250" w14:textId="4A25C660" w:rsidR="00B30A99" w:rsidRPr="00B30A99" w:rsidRDefault="00B30A99" w:rsidP="00B30A99">
      <w:pPr>
        <w:ind w:left="720"/>
        <w:rPr>
          <w:lang w:val="fr-FR"/>
        </w:rPr>
      </w:pPr>
      <w:r w:rsidRPr="00B30A99">
        <w:rPr>
          <w:lang w:val="fr-FR"/>
        </w:rPr>
        <w:t xml:space="preserve">Du côté arrière et au rez-de-chaussée, la profondeur maximale de la construction est de 18,00 mètres, y compris véranda, construction dite </w:t>
      </w:r>
      <w:r>
        <w:rPr>
          <w:lang w:val="fr-FR"/>
        </w:rPr>
        <w:t>« </w:t>
      </w:r>
      <w:r w:rsidRPr="00B30A99">
        <w:rPr>
          <w:lang w:val="fr-FR"/>
        </w:rPr>
        <w:t>pergola</w:t>
      </w:r>
      <w:r>
        <w:rPr>
          <w:lang w:val="fr-FR"/>
        </w:rPr>
        <w:t> »</w:t>
      </w:r>
      <w:r w:rsidRPr="00B30A99">
        <w:rPr>
          <w:lang w:val="fr-FR"/>
        </w:rPr>
        <w:t xml:space="preserve"> ou constructions similaires et terrasse couverte. La toiture de ce dépassement peut être aménagée en toiture-terrasse.</w:t>
      </w:r>
    </w:p>
    <w:p w14:paraId="4EF5A240" w14:textId="60675B6F" w:rsidR="00B30A99" w:rsidRPr="00B30A99" w:rsidRDefault="00B30A99" w:rsidP="00B30A99">
      <w:pPr>
        <w:pStyle w:val="ListParagraph"/>
        <w:numPr>
          <w:ilvl w:val="0"/>
          <w:numId w:val="15"/>
        </w:numPr>
        <w:rPr>
          <w:lang w:val="fr-FR"/>
        </w:rPr>
      </w:pPr>
      <w:r w:rsidRPr="00B30A99">
        <w:rPr>
          <w:lang w:val="fr-FR"/>
        </w:rPr>
        <w:t>Du côté arrière et au sous-sol de la construction, la profondeur maximale de la construction est de 21,00 mètres, sous condition d'être enterré complètement et recouvert d'une couche végétale d'une épaisseur d'au moins 0,50 mètre, et de respecter les reculs imposés minimales de 3,00 mètres du côté arrière et de 1,00 mètre du côté avant.</w:t>
      </w:r>
    </w:p>
    <w:p w14:paraId="405E4D43" w14:textId="51C8AA09" w:rsidR="00B30A99" w:rsidRPr="00B30A99" w:rsidRDefault="00B30A99" w:rsidP="00B30A99">
      <w:pPr>
        <w:pStyle w:val="ListParagraph"/>
        <w:numPr>
          <w:ilvl w:val="0"/>
          <w:numId w:val="15"/>
        </w:numPr>
        <w:rPr>
          <w:lang w:val="fr-FR"/>
        </w:rPr>
      </w:pPr>
      <w:r w:rsidRPr="00B30A99">
        <w:rPr>
          <w:lang w:val="fr-FR"/>
        </w:rPr>
        <w:t>La profondeur maximale des constructions agricoles est définie par la surface résultant des marges de reculement observées sur les limites de propriété.</w:t>
      </w:r>
    </w:p>
    <w:p w14:paraId="7CC6DF46" w14:textId="22304210" w:rsidR="00B30A99" w:rsidRPr="00B30A99" w:rsidRDefault="00B30A99" w:rsidP="00B30A99">
      <w:pPr>
        <w:pStyle w:val="Heading3"/>
        <w:rPr>
          <w:lang w:val="fr-FR"/>
        </w:rPr>
      </w:pPr>
      <w:r>
        <w:rPr>
          <w:lang w:val="fr-FR"/>
        </w:rPr>
        <w:t xml:space="preserve">Art. </w:t>
      </w:r>
      <w:r w:rsidRPr="00B30A99">
        <w:rPr>
          <w:lang w:val="fr-FR"/>
        </w:rPr>
        <w:t>4.4.2 Largeur des constructions</w:t>
      </w:r>
    </w:p>
    <w:p w14:paraId="74707BC2" w14:textId="45DE0761" w:rsidR="00B30A99" w:rsidRPr="00B30A99" w:rsidRDefault="00B30A99" w:rsidP="00B30A99">
      <w:pPr>
        <w:pStyle w:val="ListParagraph"/>
        <w:numPr>
          <w:ilvl w:val="0"/>
          <w:numId w:val="16"/>
        </w:numPr>
        <w:rPr>
          <w:lang w:val="fr-FR"/>
        </w:rPr>
      </w:pPr>
      <w:r w:rsidRPr="00B30A99">
        <w:rPr>
          <w:lang w:val="fr-FR"/>
        </w:rPr>
        <w:t>Les maisons unifamiliales ont une largeur minimale au front de rue de 9,00 mètres.</w:t>
      </w:r>
    </w:p>
    <w:p w14:paraId="747F90D2" w14:textId="2913B51B" w:rsidR="00B30A99" w:rsidRPr="00B30A99" w:rsidRDefault="00B30A99" w:rsidP="00B30A99">
      <w:pPr>
        <w:pStyle w:val="ListParagraph"/>
        <w:numPr>
          <w:ilvl w:val="0"/>
          <w:numId w:val="16"/>
        </w:numPr>
        <w:rPr>
          <w:lang w:val="fr-FR"/>
        </w:rPr>
      </w:pPr>
      <w:r w:rsidRPr="00B30A99">
        <w:rPr>
          <w:lang w:val="fr-FR"/>
        </w:rPr>
        <w:t>La largeur maximale des constructions agricoles est définie par la surface résultant des marges de reculement observées sur les limites de propriété.</w:t>
      </w:r>
    </w:p>
    <w:p w14:paraId="6BB7861C" w14:textId="6D2899D6" w:rsidR="00B30A99" w:rsidRPr="00B30A99" w:rsidRDefault="00B30A99" w:rsidP="00B30A99">
      <w:pPr>
        <w:pStyle w:val="Heading3"/>
        <w:rPr>
          <w:lang w:val="fr-FR"/>
        </w:rPr>
      </w:pPr>
      <w:r>
        <w:rPr>
          <w:lang w:val="fr-FR"/>
        </w:rPr>
        <w:t xml:space="preserve">Art. </w:t>
      </w:r>
      <w:r w:rsidRPr="00B30A99">
        <w:rPr>
          <w:lang w:val="fr-FR"/>
        </w:rPr>
        <w:t>4.4.3 Nombre de niveaux</w:t>
      </w:r>
    </w:p>
    <w:p w14:paraId="7AA0D1FC" w14:textId="4383F5F5" w:rsidR="00B30A99" w:rsidRPr="00B30A99" w:rsidRDefault="00B30A99" w:rsidP="00B30A99">
      <w:pPr>
        <w:pStyle w:val="ListParagraph"/>
        <w:numPr>
          <w:ilvl w:val="0"/>
          <w:numId w:val="17"/>
        </w:numPr>
        <w:rPr>
          <w:lang w:val="fr-FR"/>
        </w:rPr>
      </w:pPr>
      <w:r w:rsidRPr="00B30A99">
        <w:rPr>
          <w:lang w:val="fr-FR"/>
        </w:rPr>
        <w:t>Les constructions principales ont deux niveaux hors-sols au maximum.</w:t>
      </w:r>
    </w:p>
    <w:p w14:paraId="06A4AD75" w14:textId="11798A7A" w:rsidR="00B30A99" w:rsidRPr="00B30A99" w:rsidRDefault="00B30A99" w:rsidP="00B30A99">
      <w:pPr>
        <w:pStyle w:val="ListParagraph"/>
        <w:numPr>
          <w:ilvl w:val="0"/>
          <w:numId w:val="17"/>
        </w:numPr>
        <w:rPr>
          <w:lang w:val="fr-FR"/>
        </w:rPr>
      </w:pPr>
      <w:r w:rsidRPr="00B30A99">
        <w:rPr>
          <w:lang w:val="fr-FR"/>
        </w:rPr>
        <w:t>Un seul niveau peut être aménagé dans les combles ou dans un étage en retrait.</w:t>
      </w:r>
    </w:p>
    <w:p w14:paraId="769F0D2F" w14:textId="616E3E07" w:rsidR="00B30A99" w:rsidRPr="00B30A99" w:rsidRDefault="00B30A99" w:rsidP="00B30A99">
      <w:pPr>
        <w:pStyle w:val="ListParagraph"/>
        <w:numPr>
          <w:ilvl w:val="0"/>
          <w:numId w:val="17"/>
        </w:numPr>
        <w:rPr>
          <w:lang w:val="fr-FR"/>
        </w:rPr>
      </w:pPr>
      <w:r w:rsidRPr="00B30A99">
        <w:rPr>
          <w:lang w:val="fr-FR"/>
        </w:rPr>
        <w:t>Un seul niveau peut être aménagé en sous-sol.</w:t>
      </w:r>
    </w:p>
    <w:p w14:paraId="4EC9C04E" w14:textId="6E8E73C4" w:rsidR="00B30A99" w:rsidRPr="00B30A99" w:rsidRDefault="00B30A99" w:rsidP="00B30A99">
      <w:pPr>
        <w:pStyle w:val="Heading3"/>
        <w:rPr>
          <w:lang w:val="fr-FR"/>
        </w:rPr>
      </w:pPr>
      <w:r>
        <w:rPr>
          <w:lang w:val="fr-FR"/>
        </w:rPr>
        <w:t xml:space="preserve">Art. </w:t>
      </w:r>
      <w:r w:rsidRPr="00B30A99">
        <w:rPr>
          <w:lang w:val="fr-FR"/>
        </w:rPr>
        <w:t>4.4.4 Hauteur</w:t>
      </w:r>
    </w:p>
    <w:p w14:paraId="2CE35078" w14:textId="6C1DA8B2" w:rsidR="00B30A99" w:rsidRPr="00B30A99" w:rsidRDefault="00B30A99" w:rsidP="00B30A99">
      <w:pPr>
        <w:pStyle w:val="ListParagraph"/>
        <w:numPr>
          <w:ilvl w:val="0"/>
          <w:numId w:val="18"/>
        </w:numPr>
        <w:rPr>
          <w:lang w:val="fr-FR"/>
        </w:rPr>
      </w:pPr>
      <w:r w:rsidRPr="00B30A99">
        <w:rPr>
          <w:lang w:val="fr-FR"/>
        </w:rPr>
        <w:t>La hauteur ma</w:t>
      </w:r>
      <w:r>
        <w:rPr>
          <w:lang w:val="fr-FR"/>
        </w:rPr>
        <w:t>ximale des constructions est de</w:t>
      </w:r>
      <w:r w:rsidRPr="00B30A99">
        <w:rPr>
          <w:lang w:val="fr-FR"/>
        </w:rPr>
        <w:t>:</w:t>
      </w:r>
    </w:p>
    <w:p w14:paraId="13C2D6DB" w14:textId="77777777" w:rsidR="00B30A99" w:rsidRDefault="00B30A99" w:rsidP="00B30A99">
      <w:pPr>
        <w:pStyle w:val="ListParagraph"/>
        <w:numPr>
          <w:ilvl w:val="0"/>
          <w:numId w:val="19"/>
        </w:numPr>
        <w:rPr>
          <w:lang w:val="fr-FR"/>
        </w:rPr>
      </w:pPr>
      <w:r w:rsidRPr="00B30A99">
        <w:rPr>
          <w:lang w:val="fr-FR"/>
        </w:rPr>
        <w:t>7,00 mètres à la corniche,</w:t>
      </w:r>
    </w:p>
    <w:p w14:paraId="4EBA8300" w14:textId="77777777" w:rsidR="00B30A99" w:rsidRDefault="00B30A99" w:rsidP="00B30A99">
      <w:pPr>
        <w:pStyle w:val="ListParagraph"/>
        <w:numPr>
          <w:ilvl w:val="0"/>
          <w:numId w:val="19"/>
        </w:numPr>
        <w:rPr>
          <w:lang w:val="fr-FR"/>
        </w:rPr>
      </w:pPr>
      <w:r w:rsidRPr="00B30A99">
        <w:rPr>
          <w:lang w:val="fr-FR"/>
        </w:rPr>
        <w:t>8,00 mètres à l’acrotère,</w:t>
      </w:r>
    </w:p>
    <w:p w14:paraId="1CB22784" w14:textId="270039EA" w:rsidR="00B30A99" w:rsidRPr="00B30A99" w:rsidRDefault="00B30A99" w:rsidP="00B30A99">
      <w:pPr>
        <w:pStyle w:val="ListParagraph"/>
        <w:numPr>
          <w:ilvl w:val="0"/>
          <w:numId w:val="19"/>
        </w:numPr>
        <w:rPr>
          <w:lang w:val="fr-FR"/>
        </w:rPr>
      </w:pPr>
      <w:r w:rsidRPr="00B30A99">
        <w:rPr>
          <w:lang w:val="fr-FR"/>
        </w:rPr>
        <w:t>12,00 mètres au faîte.</w:t>
      </w:r>
    </w:p>
    <w:p w14:paraId="79A2A36E" w14:textId="22CA44C7" w:rsidR="00B30A99" w:rsidRPr="00B30A99" w:rsidRDefault="00B30A99" w:rsidP="00B30A99">
      <w:pPr>
        <w:pStyle w:val="ListParagraph"/>
        <w:numPr>
          <w:ilvl w:val="0"/>
          <w:numId w:val="18"/>
        </w:numPr>
        <w:rPr>
          <w:lang w:val="fr-FR"/>
        </w:rPr>
      </w:pPr>
      <w:r w:rsidRPr="00B30A99">
        <w:rPr>
          <w:lang w:val="fr-FR"/>
        </w:rPr>
        <w:t>Pour un étage en retrait, la hauteur maximale entre la ligne du faîte ou de l’acrotère de la toiture et le niveau supérieur de la dalle du dernier niveau plein, est de 4,00 mètres. Voir les esquisses dans l’Art. 27. Dans le cas d’un étage en retrait où une partie de cet étage est alignée dans le plan de la façade des étages pleins, le revêtement de cette partie de façade doit être différent des étages pleins en dessous.</w:t>
      </w:r>
    </w:p>
    <w:p w14:paraId="6F64A0CE" w14:textId="01FDED92" w:rsidR="00B30A99" w:rsidRPr="00B30A99" w:rsidRDefault="00B30A99" w:rsidP="00B30A99">
      <w:pPr>
        <w:pStyle w:val="ListParagraph"/>
        <w:numPr>
          <w:ilvl w:val="0"/>
          <w:numId w:val="18"/>
        </w:numPr>
        <w:rPr>
          <w:lang w:val="fr-FR"/>
        </w:rPr>
      </w:pPr>
      <w:r w:rsidRPr="00B30A99">
        <w:rPr>
          <w:lang w:val="fr-FR"/>
        </w:rPr>
        <w:lastRenderedPageBreak/>
        <w:t>Lorsque le rez-de-chaussée ou des parties de celui-ci sont réservés à l'habitat, le niveau du rez-de-chaussée peut dépasser le niveau du domaine public de 1,60 mètre au maximum. Voir les dispositions de l’Art. 28.</w:t>
      </w:r>
    </w:p>
    <w:p w14:paraId="0279E3C5" w14:textId="7BCFE684" w:rsidR="00B30A99" w:rsidRPr="00B30A99" w:rsidRDefault="00B30A99" w:rsidP="00B30A99">
      <w:pPr>
        <w:pStyle w:val="ListParagraph"/>
        <w:numPr>
          <w:ilvl w:val="0"/>
          <w:numId w:val="18"/>
        </w:numPr>
        <w:rPr>
          <w:lang w:val="fr-FR"/>
        </w:rPr>
      </w:pPr>
      <w:r w:rsidRPr="00B30A99">
        <w:rPr>
          <w:lang w:val="fr-FR"/>
        </w:rPr>
        <w:t>Les nouvelles constructions accolées à une/plusieurs constructions déjà existantes doivent se conformer respectivement s'arranger en ce qui concerne la hauteur à la corniche et au faîte.</w:t>
      </w:r>
    </w:p>
    <w:p w14:paraId="1923A375" w14:textId="539AB6D4" w:rsidR="00B30A99" w:rsidRPr="00B30A99" w:rsidRDefault="00B30A99" w:rsidP="00B30A99">
      <w:pPr>
        <w:pStyle w:val="ListParagraph"/>
        <w:numPr>
          <w:ilvl w:val="0"/>
          <w:numId w:val="18"/>
        </w:numPr>
        <w:rPr>
          <w:lang w:val="fr-FR"/>
        </w:rPr>
      </w:pPr>
      <w:r w:rsidRPr="00B30A99">
        <w:rPr>
          <w:lang w:val="fr-FR"/>
        </w:rPr>
        <w:t>Le bourgmestre peut accorder une dérogation pour garantir un raccord harmonieux avec les constructions avoisinantes.</w:t>
      </w:r>
    </w:p>
    <w:p w14:paraId="07427D67" w14:textId="37B1F7D4" w:rsidR="00B30A99" w:rsidRPr="00B30A99" w:rsidRDefault="00B30A99" w:rsidP="00B30A99">
      <w:pPr>
        <w:pStyle w:val="ListParagraph"/>
        <w:numPr>
          <w:ilvl w:val="0"/>
          <w:numId w:val="18"/>
        </w:numPr>
        <w:rPr>
          <w:lang w:val="fr-FR"/>
        </w:rPr>
      </w:pPr>
      <w:r w:rsidRPr="00B30A99">
        <w:rPr>
          <w:lang w:val="fr-FR"/>
        </w:rPr>
        <w:t>La hauteur totale maximale d’une construction agricole est de 13,00 mètres.</w:t>
      </w:r>
    </w:p>
    <w:p w14:paraId="1CD17DE2" w14:textId="49066917" w:rsidR="00B30A99" w:rsidRPr="00B30A99" w:rsidRDefault="00B30A99" w:rsidP="00B30A99">
      <w:pPr>
        <w:pStyle w:val="Heading3"/>
        <w:rPr>
          <w:lang w:val="fr-FR"/>
        </w:rPr>
      </w:pPr>
      <w:r>
        <w:rPr>
          <w:lang w:val="fr-FR"/>
        </w:rPr>
        <w:t xml:space="preserve">Art. </w:t>
      </w:r>
      <w:r w:rsidRPr="00B30A99">
        <w:rPr>
          <w:lang w:val="fr-FR"/>
        </w:rPr>
        <w:t>4.4.5 Toitures</w:t>
      </w:r>
    </w:p>
    <w:p w14:paraId="2BD71A0C" w14:textId="5983E004" w:rsidR="00B30A99" w:rsidRPr="00B30A99" w:rsidRDefault="00B30A99" w:rsidP="00B30A99">
      <w:pPr>
        <w:pStyle w:val="ListParagraph"/>
        <w:numPr>
          <w:ilvl w:val="0"/>
          <w:numId w:val="20"/>
        </w:numPr>
        <w:rPr>
          <w:lang w:val="fr-FR"/>
        </w:rPr>
      </w:pPr>
      <w:r w:rsidRPr="00B30A99">
        <w:rPr>
          <w:lang w:val="fr-FR"/>
        </w:rPr>
        <w:t>La toiture de la co</w:t>
      </w:r>
      <w:r>
        <w:rPr>
          <w:lang w:val="fr-FR"/>
        </w:rPr>
        <w:t>nstruction principale peut être</w:t>
      </w:r>
      <w:r w:rsidRPr="00B30A99">
        <w:rPr>
          <w:lang w:val="fr-FR"/>
        </w:rPr>
        <w:t>:</w:t>
      </w:r>
    </w:p>
    <w:p w14:paraId="479AD7DF" w14:textId="77777777" w:rsidR="00B30A99" w:rsidRDefault="00B30A99" w:rsidP="00B30A99">
      <w:pPr>
        <w:pStyle w:val="ListParagraph"/>
        <w:numPr>
          <w:ilvl w:val="0"/>
          <w:numId w:val="21"/>
        </w:numPr>
        <w:rPr>
          <w:lang w:val="fr-FR"/>
        </w:rPr>
      </w:pPr>
      <w:r w:rsidRPr="00B30A99">
        <w:rPr>
          <w:lang w:val="fr-FR"/>
        </w:rPr>
        <w:t>à deux, trois ou quatre versants, avec une pente entre 20 et 45 degrés,</w:t>
      </w:r>
    </w:p>
    <w:p w14:paraId="24B8C928" w14:textId="77777777" w:rsidR="00B30A99" w:rsidRDefault="00B30A99" w:rsidP="00B30A99">
      <w:pPr>
        <w:pStyle w:val="ListParagraph"/>
        <w:numPr>
          <w:ilvl w:val="0"/>
          <w:numId w:val="21"/>
        </w:numPr>
        <w:rPr>
          <w:lang w:val="fr-FR"/>
        </w:rPr>
      </w:pPr>
      <w:r w:rsidRPr="00B30A99">
        <w:rPr>
          <w:lang w:val="fr-FR"/>
        </w:rPr>
        <w:t xml:space="preserve">de style </w:t>
      </w:r>
      <w:r>
        <w:rPr>
          <w:lang w:val="fr-FR"/>
        </w:rPr>
        <w:t>« </w:t>
      </w:r>
      <w:r w:rsidRPr="00B30A99">
        <w:rPr>
          <w:lang w:val="fr-FR"/>
        </w:rPr>
        <w:t>Mansart</w:t>
      </w:r>
      <w:r>
        <w:rPr>
          <w:lang w:val="fr-FR"/>
        </w:rPr>
        <w:t> »</w:t>
      </w:r>
      <w:r w:rsidRPr="00B30A99">
        <w:rPr>
          <w:lang w:val="fr-FR"/>
        </w:rPr>
        <w:t>. Pour la partie supérieure du toit, le terrasson, la pente doit être entre 25 et 35 degrés par rapport à l'horizontale. Pour la partie inférieure du toit, le brisis, la pente doit être entre 70 et 80 degrés par rapport à l'horizontale et la hauteur maximale du brisis est de 2,20 mètres au-dessus de la corniche,</w:t>
      </w:r>
    </w:p>
    <w:p w14:paraId="27BD8FD4" w14:textId="77777777" w:rsidR="00B30A99" w:rsidRDefault="00B30A99" w:rsidP="00B30A99">
      <w:pPr>
        <w:pStyle w:val="ListParagraph"/>
        <w:numPr>
          <w:ilvl w:val="0"/>
          <w:numId w:val="21"/>
        </w:numPr>
        <w:rPr>
          <w:lang w:val="fr-FR"/>
        </w:rPr>
      </w:pPr>
      <w:r w:rsidRPr="00B30A99">
        <w:rPr>
          <w:lang w:val="fr-FR"/>
        </w:rPr>
        <w:t>à pente unique ou plate,</w:t>
      </w:r>
    </w:p>
    <w:p w14:paraId="460CA460" w14:textId="3F07C280" w:rsidR="00B30A99" w:rsidRPr="00B30A99" w:rsidRDefault="00B30A99" w:rsidP="00B30A99">
      <w:pPr>
        <w:pStyle w:val="ListParagraph"/>
        <w:numPr>
          <w:ilvl w:val="0"/>
          <w:numId w:val="21"/>
        </w:numPr>
        <w:rPr>
          <w:lang w:val="fr-FR"/>
        </w:rPr>
      </w:pPr>
      <w:r w:rsidRPr="00B30A99">
        <w:rPr>
          <w:lang w:val="fr-FR"/>
        </w:rPr>
        <w:t>sous forme d’étage en retrait.</w:t>
      </w:r>
    </w:p>
    <w:p w14:paraId="6E0ACE9D" w14:textId="77777777" w:rsidR="00B30A99" w:rsidRPr="00B30A99" w:rsidRDefault="00B30A99" w:rsidP="00B30A99">
      <w:pPr>
        <w:ind w:left="720"/>
        <w:rPr>
          <w:lang w:val="fr-FR"/>
        </w:rPr>
      </w:pPr>
      <w:r w:rsidRPr="00B30A99">
        <w:rPr>
          <w:lang w:val="fr-FR"/>
        </w:rPr>
        <w:t>Pour les constructions jumelées ou en bande, le type, la forme et les pentes des toitures doivent être harmonisés entre les différentes constructions.</w:t>
      </w:r>
    </w:p>
    <w:p w14:paraId="2FA551C6" w14:textId="7E1223CB" w:rsidR="00B30A99" w:rsidRPr="00B30A99" w:rsidRDefault="00B30A99" w:rsidP="00B30A99">
      <w:pPr>
        <w:pStyle w:val="ListParagraph"/>
        <w:numPr>
          <w:ilvl w:val="0"/>
          <w:numId w:val="20"/>
        </w:numPr>
        <w:rPr>
          <w:lang w:val="fr-FR"/>
        </w:rPr>
      </w:pPr>
      <w:r w:rsidRPr="00B30A99">
        <w:rPr>
          <w:lang w:val="fr-FR"/>
        </w:rPr>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w:t>
      </w:r>
    </w:p>
    <w:p w14:paraId="743EF2C4" w14:textId="77777777" w:rsidR="00B30A99" w:rsidRPr="00B30A99" w:rsidRDefault="00B30A99" w:rsidP="00B30A99">
      <w:pPr>
        <w:ind w:left="720"/>
        <w:rPr>
          <w:lang w:val="fr-FR"/>
        </w:rPr>
      </w:pPr>
      <w:r w:rsidRPr="00B30A99">
        <w:rPr>
          <w:lang w:val="fr-FR"/>
        </w:rPr>
        <w:t>Sont également autorisées les couvertures constituées d'un matériel qui imite la forme et la texture des ardoises. Des matériaux non brillants comme p.ex. le zinc ou inox sablé à joints debout sont admis. La toiture en chaume n'est pas autorisée.</w:t>
      </w:r>
    </w:p>
    <w:p w14:paraId="2DF4413D" w14:textId="77777777" w:rsidR="00B30A99" w:rsidRPr="00B30A99" w:rsidRDefault="00B30A99" w:rsidP="00B30A99">
      <w:pPr>
        <w:ind w:left="720"/>
        <w:rPr>
          <w:lang w:val="fr-FR"/>
        </w:rPr>
      </w:pPr>
      <w:r w:rsidRPr="00B30A99">
        <w:rPr>
          <w:lang w:val="fr-FR"/>
        </w:rPr>
        <w:t>Les gouttières et descentes verticales sont en zinc, en cuivre ou en inox sablé.</w:t>
      </w:r>
    </w:p>
    <w:p w14:paraId="2493A53D" w14:textId="07C29C31" w:rsidR="00B30A99" w:rsidRPr="00B30A99" w:rsidRDefault="00B30A99" w:rsidP="00B30A99">
      <w:pPr>
        <w:pStyle w:val="ListParagraph"/>
        <w:numPr>
          <w:ilvl w:val="0"/>
          <w:numId w:val="20"/>
        </w:numPr>
        <w:rPr>
          <w:lang w:val="fr-FR"/>
        </w:rPr>
      </w:pPr>
      <w:r w:rsidRPr="00B30A99">
        <w:rPr>
          <w:lang w:val="fr-FR"/>
        </w:rPr>
        <w:t>Les prescriptions pour ouvertures dans les toitures sont définies dans l’Art. 29 du présent règlement.</w:t>
      </w:r>
    </w:p>
    <w:p w14:paraId="4933FAED" w14:textId="0F859C06" w:rsidR="00B30A99" w:rsidRPr="00B30A99" w:rsidRDefault="00B30A99" w:rsidP="00B30A99">
      <w:pPr>
        <w:pStyle w:val="ListParagraph"/>
        <w:numPr>
          <w:ilvl w:val="0"/>
          <w:numId w:val="20"/>
        </w:numPr>
        <w:rPr>
          <w:lang w:val="fr-FR"/>
        </w:rPr>
      </w:pPr>
      <w:r w:rsidRPr="00B30A99">
        <w:rPr>
          <w:lang w:val="fr-FR"/>
        </w:rPr>
        <w:t>Les balcons et les éléments de balcon, garde-corps, bac à fleurs et similaire, sont interdits au niveau de la corniche, au-dessus et en-dessous de celle-ci.</w:t>
      </w:r>
    </w:p>
    <w:p w14:paraId="6A2E2AB0" w14:textId="77777777" w:rsidR="00B30A99" w:rsidRPr="00B30A99" w:rsidRDefault="00B30A99" w:rsidP="00B30A99">
      <w:pPr>
        <w:ind w:left="720"/>
        <w:rPr>
          <w:lang w:val="fr-FR"/>
        </w:rPr>
      </w:pPr>
      <w:r w:rsidRPr="00B30A99">
        <w:rPr>
          <w:lang w:val="fr-FR"/>
        </w:rPr>
        <w:t>Les toitures terrasses sont admises sur une annexe accolée à la construction principale au rez-de-chaussée. Les toitures terrasses aménagées sur une construction accolée ayant une toiture plate ne sont pas autorisées au-delà du rez-de-chaussée.</w:t>
      </w:r>
    </w:p>
    <w:p w14:paraId="0828A4EA" w14:textId="3412BCAC" w:rsidR="00B30A99" w:rsidRPr="00B30A99" w:rsidRDefault="00B30A99" w:rsidP="00B30A99">
      <w:pPr>
        <w:pStyle w:val="ListParagraph"/>
        <w:numPr>
          <w:ilvl w:val="0"/>
          <w:numId w:val="20"/>
        </w:numPr>
        <w:rPr>
          <w:lang w:val="fr-FR"/>
        </w:rPr>
      </w:pPr>
      <w:r w:rsidRPr="00B30A99">
        <w:rPr>
          <w:lang w:val="fr-FR"/>
        </w:rPr>
        <w:lastRenderedPageBreak/>
        <w:t>Une construction agricole peut être couverte d’une toiture à 2 pentes ou plate.</w:t>
      </w:r>
    </w:p>
    <w:p w14:paraId="1A4B6BF8" w14:textId="577469F7" w:rsidR="00B30A99" w:rsidRPr="00B30A99" w:rsidRDefault="00B30A99" w:rsidP="00B30A99">
      <w:pPr>
        <w:pStyle w:val="Heading3"/>
        <w:rPr>
          <w:lang w:val="fr-FR"/>
        </w:rPr>
      </w:pPr>
      <w:r>
        <w:rPr>
          <w:lang w:val="fr-FR"/>
        </w:rPr>
        <w:t xml:space="preserve">Art. </w:t>
      </w:r>
      <w:r w:rsidRPr="00B30A99">
        <w:rPr>
          <w:lang w:val="fr-FR"/>
        </w:rPr>
        <w:t>4.4.6 Façades</w:t>
      </w:r>
    </w:p>
    <w:p w14:paraId="5A79BD18" w14:textId="1DDEEAA6" w:rsidR="00B30A99" w:rsidRPr="00B30A99" w:rsidRDefault="00B30A99" w:rsidP="00B30A99">
      <w:pPr>
        <w:pStyle w:val="ListParagraph"/>
        <w:numPr>
          <w:ilvl w:val="0"/>
          <w:numId w:val="22"/>
        </w:numPr>
        <w:rPr>
          <w:lang w:val="fr-FR"/>
        </w:rPr>
      </w:pPr>
      <w:r w:rsidRPr="00B30A99">
        <w:rPr>
          <w:lang w:val="fr-FR"/>
        </w:rPr>
        <w:t>Les revêtements de façade sont mats, à l’exception de ceux des vérandas et des installations destinées à la production d’énergie renouvelable en façade.</w:t>
      </w:r>
    </w:p>
    <w:p w14:paraId="0B581DCF" w14:textId="096369DB" w:rsidR="00B30A99" w:rsidRPr="00B30A99" w:rsidRDefault="00B30A99" w:rsidP="00B30A99">
      <w:pPr>
        <w:ind w:left="720"/>
        <w:rPr>
          <w:lang w:val="fr-FR"/>
        </w:rPr>
      </w:pPr>
      <w:r w:rsidRPr="00B30A99">
        <w:rPr>
          <w:lang w:val="fr-FR"/>
        </w:rPr>
        <w:t xml:space="preserve">Les maisons en bois ou en partie en bois, de type </w:t>
      </w:r>
      <w:r>
        <w:rPr>
          <w:lang w:val="fr-FR"/>
        </w:rPr>
        <w:t>« </w:t>
      </w:r>
      <w:r w:rsidRPr="00B30A99">
        <w:rPr>
          <w:lang w:val="fr-FR"/>
        </w:rPr>
        <w:t>chalet</w:t>
      </w:r>
      <w:r>
        <w:rPr>
          <w:lang w:val="fr-FR"/>
        </w:rPr>
        <w:t> »</w:t>
      </w:r>
      <w:r w:rsidRPr="00B30A99">
        <w:rPr>
          <w:lang w:val="fr-FR"/>
        </w:rPr>
        <w:t>, sont interdites.</w:t>
      </w:r>
    </w:p>
    <w:p w14:paraId="4E7C4ABE" w14:textId="16CB07EC" w:rsidR="00B30A99" w:rsidRPr="00B30A99" w:rsidRDefault="00B30A99" w:rsidP="00B30A99">
      <w:pPr>
        <w:pStyle w:val="ListParagraph"/>
        <w:numPr>
          <w:ilvl w:val="0"/>
          <w:numId w:val="22"/>
        </w:numPr>
        <w:rPr>
          <w:lang w:val="fr-FR"/>
        </w:rPr>
      </w:pPr>
      <w:r w:rsidRPr="00B30A99">
        <w:rPr>
          <w:lang w:val="fr-FR"/>
        </w:rPr>
        <w:t>Les façades des constructions ayant une largeur égale ou supérieure à 18,00 mètres, doivent être structurées de façon à s’intégrer dans le tissu bâti caractéristique environnant.</w:t>
      </w:r>
    </w:p>
    <w:p w14:paraId="6B12984F" w14:textId="22A5C44B" w:rsidR="00B30A99" w:rsidRDefault="00B30A99" w:rsidP="00B30A99">
      <w:pPr>
        <w:pStyle w:val="ListParagraph"/>
        <w:numPr>
          <w:ilvl w:val="0"/>
          <w:numId w:val="22"/>
        </w:numPr>
        <w:rPr>
          <w:lang w:val="fr-FR"/>
        </w:rPr>
      </w:pPr>
      <w:r w:rsidRPr="00B30A99">
        <w:rPr>
          <w:lang w:val="fr-FR"/>
        </w:rPr>
        <w:t>Le revêtement de façade des constructions agricoles doit être en bois.</w:t>
      </w:r>
    </w:p>
    <w:p w14:paraId="2A44BC80" w14:textId="77777777" w:rsidR="00650E54" w:rsidRDefault="00650E54" w:rsidP="00650E54">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2A0054CA" w14:textId="77777777" w:rsidR="00650E54" w:rsidRPr="000A4B17" w:rsidRDefault="00650E54" w:rsidP="00650E54">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69C19E80" w14:textId="77777777" w:rsidR="00650E54" w:rsidRPr="000A4B17" w:rsidRDefault="00650E54" w:rsidP="00650E54">
      <w:pPr>
        <w:rPr>
          <w:lang w:val="fr-FR"/>
        </w:rPr>
      </w:pPr>
      <w:r w:rsidRPr="000A4B17">
        <w:rPr>
          <w:lang w:val="fr-FR"/>
        </w:rPr>
        <w:t xml:space="preserve">Pour le respect, la conservation et la mise en valeur des secteurs protégés de type </w:t>
      </w:r>
      <w:r>
        <w:rPr>
          <w:lang w:val="fr-FR"/>
        </w:rPr>
        <w:t>« </w:t>
      </w:r>
      <w:r w:rsidRPr="000A4B17">
        <w:rPr>
          <w:lang w:val="fr-FR"/>
        </w:rPr>
        <w:t>environnement construit – C</w:t>
      </w:r>
      <w:r>
        <w:rPr>
          <w:lang w:val="fr-FR"/>
        </w:rPr>
        <w:t> »</w:t>
      </w:r>
      <w:r w:rsidRPr="000A4B17">
        <w:rPr>
          <w:lang w:val="fr-FR"/>
        </w:rPr>
        <w:t xml:space="preserve">, arrêtés par la partie graphique du PAG, les prescriptions relatives aux </w:t>
      </w:r>
      <w:r>
        <w:rPr>
          <w:lang w:val="fr-FR"/>
        </w:rPr>
        <w:t>« </w:t>
      </w:r>
      <w:r w:rsidRPr="000A4B17">
        <w:rPr>
          <w:lang w:val="fr-FR"/>
        </w:rPr>
        <w:t>constructions à conserver</w:t>
      </w:r>
      <w:r>
        <w:rPr>
          <w:lang w:val="fr-FR"/>
        </w:rPr>
        <w:t> »</w:t>
      </w:r>
      <w:r w:rsidRPr="000A4B17">
        <w:rPr>
          <w:lang w:val="fr-FR"/>
        </w:rPr>
        <w:t xml:space="preserve">, </w:t>
      </w:r>
      <w:r>
        <w:rPr>
          <w:lang w:val="fr-FR"/>
        </w:rPr>
        <w:t>« </w:t>
      </w:r>
      <w:r w:rsidRPr="000A4B17">
        <w:rPr>
          <w:lang w:val="fr-FR"/>
        </w:rPr>
        <w:t>gabarit d’une construction existante à préserver</w:t>
      </w:r>
      <w:r>
        <w:rPr>
          <w:lang w:val="fr-FR"/>
        </w:rPr>
        <w:t> »</w:t>
      </w:r>
      <w:r w:rsidRPr="000A4B17">
        <w:rPr>
          <w:lang w:val="fr-FR"/>
        </w:rPr>
        <w:t xml:space="preserve"> et </w:t>
      </w:r>
      <w:r>
        <w:rPr>
          <w:lang w:val="fr-FR"/>
        </w:rPr>
        <w:t>« </w:t>
      </w:r>
      <w:r w:rsidRPr="000A4B17">
        <w:rPr>
          <w:lang w:val="fr-FR"/>
        </w:rPr>
        <w:t>alignement d’une construction existante à préserver</w:t>
      </w:r>
      <w:r>
        <w:rPr>
          <w:lang w:val="fr-FR"/>
        </w:rPr>
        <w:t> »</w:t>
      </w:r>
      <w:r w:rsidRPr="000A4B17">
        <w:rPr>
          <w:lang w:val="fr-FR"/>
        </w:rPr>
        <w:t xml:space="preserve"> ainsi qu’aux </w:t>
      </w:r>
      <w:r>
        <w:rPr>
          <w:lang w:val="fr-FR"/>
        </w:rPr>
        <w:t>« </w:t>
      </w:r>
      <w:r w:rsidRPr="000A4B17">
        <w:rPr>
          <w:lang w:val="fr-FR"/>
        </w:rPr>
        <w:t>autres constructions</w:t>
      </w:r>
      <w:r>
        <w:rPr>
          <w:lang w:val="fr-FR"/>
        </w:rPr>
        <w:t> »</w:t>
      </w:r>
      <w:r w:rsidRPr="000A4B17">
        <w:rPr>
          <w:lang w:val="fr-FR"/>
        </w:rPr>
        <w:t xml:space="preserve"> sont précisées comme suit.</w:t>
      </w:r>
    </w:p>
    <w:p w14:paraId="43EA7B87" w14:textId="77777777" w:rsidR="00650E54" w:rsidRPr="000A4B17" w:rsidRDefault="00650E54" w:rsidP="00650E54">
      <w:pPr>
        <w:pStyle w:val="Heading2"/>
        <w:rPr>
          <w:lang w:val="fr-FR"/>
        </w:rPr>
      </w:pPr>
      <w:r>
        <w:rPr>
          <w:lang w:val="fr-FR"/>
        </w:rPr>
        <w:t xml:space="preserve">Art. </w:t>
      </w:r>
      <w:r w:rsidRPr="000A4B17">
        <w:rPr>
          <w:lang w:val="fr-FR"/>
        </w:rPr>
        <w:t>19.1 Implantation et alignement des constructions principales</w:t>
      </w:r>
    </w:p>
    <w:p w14:paraId="1591BA85" w14:textId="77777777" w:rsidR="00650E54" w:rsidRPr="000A4B17" w:rsidRDefault="00650E54" w:rsidP="00650E54">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12AD36F1" w14:textId="77777777" w:rsidR="00650E54" w:rsidRPr="000A4B17" w:rsidRDefault="00650E54" w:rsidP="00650E54">
      <w:pPr>
        <w:pStyle w:val="Heading2"/>
        <w:rPr>
          <w:lang w:val="fr-FR"/>
        </w:rPr>
      </w:pPr>
      <w:r>
        <w:rPr>
          <w:lang w:val="fr-FR"/>
        </w:rPr>
        <w:t xml:space="preserve">Art. </w:t>
      </w:r>
      <w:r w:rsidRPr="000A4B17">
        <w:rPr>
          <w:lang w:val="fr-FR"/>
        </w:rPr>
        <w:t>19.2 Gabarit des constructions principales</w:t>
      </w:r>
    </w:p>
    <w:p w14:paraId="1A217EFD" w14:textId="77777777" w:rsidR="00650E54" w:rsidRPr="000A4B17" w:rsidRDefault="00650E54" w:rsidP="00650E54">
      <w:pPr>
        <w:pStyle w:val="Heading3"/>
        <w:rPr>
          <w:lang w:val="fr-FR"/>
        </w:rPr>
      </w:pPr>
      <w:r>
        <w:rPr>
          <w:lang w:val="fr-FR"/>
        </w:rPr>
        <w:t xml:space="preserve">Art. </w:t>
      </w:r>
      <w:r w:rsidRPr="000A4B17">
        <w:rPr>
          <w:lang w:val="fr-FR"/>
        </w:rPr>
        <w:t>19.2.1 Profondeur</w:t>
      </w:r>
    </w:p>
    <w:p w14:paraId="121175AC" w14:textId="77777777" w:rsidR="00650E54" w:rsidRDefault="00650E54" w:rsidP="00650E54">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42DBFF15" w14:textId="77777777" w:rsidR="00650E54" w:rsidRDefault="00650E54" w:rsidP="00650E54">
      <w:pPr>
        <w:jc w:val="center"/>
        <w:rPr>
          <w:lang w:val="fr-FR"/>
        </w:rPr>
      </w:pPr>
      <w:r>
        <w:rPr>
          <w:noProof/>
          <w:lang w:val="en-US"/>
        </w:rPr>
        <w:drawing>
          <wp:inline distT="0" distB="0" distL="0" distR="0" wp14:anchorId="35449097" wp14:editId="226BADED">
            <wp:extent cx="5731510" cy="2478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78405"/>
                    </a:xfrm>
                    <a:prstGeom prst="rect">
                      <a:avLst/>
                    </a:prstGeom>
                  </pic:spPr>
                </pic:pic>
              </a:graphicData>
            </a:graphic>
          </wp:inline>
        </w:drawing>
      </w:r>
    </w:p>
    <w:p w14:paraId="0CD599EE" w14:textId="77777777" w:rsidR="00650E54" w:rsidRDefault="00650E54" w:rsidP="00650E54">
      <w:pPr>
        <w:rPr>
          <w:lang w:val="fr-FR"/>
        </w:rPr>
      </w:pPr>
    </w:p>
    <w:p w14:paraId="797EF601" w14:textId="77777777" w:rsidR="00650E54" w:rsidRDefault="00650E54" w:rsidP="00650E54">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16B08D8F" w14:textId="77777777" w:rsidR="00650E54" w:rsidRPr="009465AC" w:rsidRDefault="00650E54" w:rsidP="00650E54">
      <w:pPr>
        <w:pStyle w:val="Heading2"/>
        <w:rPr>
          <w:lang w:val="fr-FR"/>
        </w:rPr>
      </w:pPr>
      <w:r>
        <w:rPr>
          <w:lang w:val="fr-FR"/>
        </w:rPr>
        <w:lastRenderedPageBreak/>
        <w:t xml:space="preserve">Art. </w:t>
      </w:r>
      <w:r w:rsidRPr="009465AC">
        <w:rPr>
          <w:lang w:val="fr-FR"/>
        </w:rPr>
        <w:t>19.3 Volume bâti et toiture</w:t>
      </w:r>
    </w:p>
    <w:p w14:paraId="0E3370E8" w14:textId="77777777" w:rsidR="00650E54" w:rsidRPr="009465AC" w:rsidRDefault="00650E54" w:rsidP="00650E54">
      <w:pPr>
        <w:pStyle w:val="ListParagraph"/>
        <w:numPr>
          <w:ilvl w:val="0"/>
          <w:numId w:val="23"/>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667F3278" w14:textId="77777777" w:rsidR="00650E54" w:rsidRPr="009465AC" w:rsidRDefault="00650E54" w:rsidP="00650E54">
      <w:pPr>
        <w:pStyle w:val="ListParagraph"/>
        <w:numPr>
          <w:ilvl w:val="0"/>
          <w:numId w:val="23"/>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38C01CA8" w14:textId="77777777" w:rsidR="00650E54" w:rsidRPr="009465AC" w:rsidRDefault="00650E54" w:rsidP="00650E54">
      <w:pPr>
        <w:pStyle w:val="ListParagraph"/>
        <w:numPr>
          <w:ilvl w:val="0"/>
          <w:numId w:val="23"/>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3D18248F" w14:textId="77777777" w:rsidR="00650E54" w:rsidRPr="009465AC" w:rsidRDefault="00650E54" w:rsidP="00650E54">
      <w:pPr>
        <w:pStyle w:val="ListParagraph"/>
        <w:numPr>
          <w:ilvl w:val="0"/>
          <w:numId w:val="23"/>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623F5F62" w14:textId="77777777" w:rsidR="00650E54" w:rsidRPr="009465AC" w:rsidRDefault="00650E54" w:rsidP="00650E54">
      <w:pPr>
        <w:pStyle w:val="ListParagraph"/>
        <w:numPr>
          <w:ilvl w:val="0"/>
          <w:numId w:val="23"/>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343B1FD9" w14:textId="77777777" w:rsidR="00650E54" w:rsidRPr="009465AC" w:rsidRDefault="00650E54" w:rsidP="00650E54">
      <w:pPr>
        <w:pStyle w:val="ListParagraph"/>
        <w:numPr>
          <w:ilvl w:val="0"/>
          <w:numId w:val="23"/>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5B419B3A" w14:textId="77777777" w:rsidR="00650E54" w:rsidRPr="009465AC" w:rsidRDefault="00650E54" w:rsidP="00650E54">
      <w:pPr>
        <w:pStyle w:val="ListParagraph"/>
        <w:numPr>
          <w:ilvl w:val="0"/>
          <w:numId w:val="23"/>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7EECE046" w14:textId="77777777" w:rsidR="00650E54" w:rsidRPr="009465AC" w:rsidRDefault="00650E54" w:rsidP="00650E54">
      <w:pPr>
        <w:pStyle w:val="Heading3"/>
        <w:rPr>
          <w:lang w:val="fr-FR"/>
        </w:rPr>
      </w:pPr>
      <w:r>
        <w:rPr>
          <w:lang w:val="fr-FR"/>
        </w:rPr>
        <w:lastRenderedPageBreak/>
        <w:t xml:space="preserve">Art. </w:t>
      </w:r>
      <w:r w:rsidRPr="009465AC">
        <w:rPr>
          <w:lang w:val="fr-FR"/>
        </w:rPr>
        <w:t>19.3.1 Construction annexe accolée à une construction principale</w:t>
      </w:r>
    </w:p>
    <w:p w14:paraId="6064E652" w14:textId="77777777" w:rsidR="00650E54" w:rsidRPr="009465AC" w:rsidRDefault="00650E54" w:rsidP="00650E54">
      <w:pPr>
        <w:rPr>
          <w:lang w:val="fr-FR"/>
        </w:rPr>
      </w:pPr>
      <w:r w:rsidRPr="009465AC">
        <w:rPr>
          <w:lang w:val="fr-FR"/>
        </w:rPr>
        <w:t>Une construction annexe peut être accolée à une construction principale sous condition de respecter la hauteur maximale, la profondeur maximale et les marges de reculement.</w:t>
      </w:r>
    </w:p>
    <w:p w14:paraId="19E4D299" w14:textId="77777777" w:rsidR="00650E54" w:rsidRPr="009465AC" w:rsidRDefault="00650E54" w:rsidP="00650E54">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7A700641" w14:textId="77777777" w:rsidR="00650E54" w:rsidRDefault="00650E54" w:rsidP="00650E54">
      <w:pPr>
        <w:pStyle w:val="ListParagraph"/>
        <w:numPr>
          <w:ilvl w:val="0"/>
          <w:numId w:val="24"/>
        </w:numPr>
        <w:rPr>
          <w:lang w:val="fr-FR"/>
        </w:rPr>
      </w:pPr>
      <w:r w:rsidRPr="009465AC">
        <w:rPr>
          <w:lang w:val="fr-FR"/>
        </w:rPr>
        <w:t>être accolée à une construction principale,</w:t>
      </w:r>
    </w:p>
    <w:p w14:paraId="36ACE12D" w14:textId="77777777" w:rsidR="00650E54" w:rsidRDefault="00650E54" w:rsidP="00650E54">
      <w:pPr>
        <w:pStyle w:val="ListParagraph"/>
        <w:numPr>
          <w:ilvl w:val="0"/>
          <w:numId w:val="24"/>
        </w:numPr>
        <w:rPr>
          <w:lang w:val="fr-FR"/>
        </w:rPr>
      </w:pPr>
      <w:r w:rsidRPr="009465AC">
        <w:rPr>
          <w:lang w:val="fr-FR"/>
        </w:rPr>
        <w:t>du côté arrière: respecter les prescriptions relative à la profondeur,</w:t>
      </w:r>
    </w:p>
    <w:p w14:paraId="2147550A" w14:textId="77777777" w:rsidR="00650E54" w:rsidRDefault="00650E54" w:rsidP="00650E54">
      <w:pPr>
        <w:pStyle w:val="ListParagraph"/>
        <w:numPr>
          <w:ilvl w:val="0"/>
          <w:numId w:val="24"/>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4896245E" w14:textId="77777777" w:rsidR="00650E54" w:rsidRPr="009465AC" w:rsidRDefault="00650E54" w:rsidP="00650E54">
      <w:pPr>
        <w:pStyle w:val="ListParagraph"/>
        <w:numPr>
          <w:ilvl w:val="0"/>
          <w:numId w:val="24"/>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42FE0BC8" w14:textId="77777777" w:rsidR="00650E54" w:rsidRPr="009465AC" w:rsidRDefault="00650E54" w:rsidP="00650E54">
      <w:pPr>
        <w:pStyle w:val="Heading2"/>
        <w:rPr>
          <w:lang w:val="fr-FR"/>
        </w:rPr>
      </w:pPr>
      <w:r>
        <w:rPr>
          <w:lang w:val="fr-FR"/>
        </w:rPr>
        <w:t xml:space="preserve">Art. </w:t>
      </w:r>
      <w:r w:rsidRPr="009465AC">
        <w:rPr>
          <w:lang w:val="fr-FR"/>
        </w:rPr>
        <w:t>19.4 Façades</w:t>
      </w:r>
    </w:p>
    <w:p w14:paraId="2716C522" w14:textId="77777777" w:rsidR="00650E54" w:rsidRPr="009465AC" w:rsidRDefault="00650E54" w:rsidP="00650E54">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2F957C26" w14:textId="77777777" w:rsidR="00650E54" w:rsidRPr="009465AC" w:rsidRDefault="00650E54" w:rsidP="00650E54">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14C88CA2" w14:textId="77777777" w:rsidR="00650E54" w:rsidRPr="009465AC" w:rsidRDefault="00650E54" w:rsidP="00650E54">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6CC7D99F" w14:textId="77777777" w:rsidR="00650E54" w:rsidRPr="009465AC" w:rsidRDefault="00650E54" w:rsidP="00650E54">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49F4A07F" w14:textId="77777777" w:rsidR="00650E54" w:rsidRPr="009465AC" w:rsidRDefault="00650E54" w:rsidP="00650E54">
      <w:pPr>
        <w:rPr>
          <w:lang w:val="fr-FR"/>
        </w:rPr>
      </w:pPr>
      <w:r w:rsidRPr="009465AC">
        <w:rPr>
          <w:lang w:val="fr-FR"/>
        </w:rPr>
        <w:t>Le montage de panneaux solaires en façade est interdit, sauf sur la façade postérieure.</w:t>
      </w:r>
    </w:p>
    <w:p w14:paraId="48BE0C2A" w14:textId="77777777" w:rsidR="00650E54" w:rsidRPr="009465AC" w:rsidRDefault="00650E54" w:rsidP="00650E54">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3DE593E7" w14:textId="77777777" w:rsidR="00650E54" w:rsidRPr="009465AC" w:rsidRDefault="00650E54" w:rsidP="00650E54">
      <w:pPr>
        <w:rPr>
          <w:lang w:val="fr-FR"/>
        </w:rPr>
      </w:pPr>
      <w:r w:rsidRPr="009465AC">
        <w:rPr>
          <w:lang w:val="fr-FR"/>
        </w:rPr>
        <w:t>Pour les façades principales, la proportionnalité et la forme des ouvertures sont celles des PAP QE de la zone respective.</w:t>
      </w:r>
    </w:p>
    <w:p w14:paraId="2B67ED4B" w14:textId="77777777" w:rsidR="00650E54" w:rsidRPr="009465AC" w:rsidRDefault="00650E54" w:rsidP="00650E54">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4D07310F" w14:textId="77777777" w:rsidR="00650E54" w:rsidRPr="009465AC" w:rsidRDefault="00650E54" w:rsidP="00650E54">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27F1EBFC" w14:textId="77777777" w:rsidR="00650E54" w:rsidRPr="009465AC" w:rsidRDefault="00650E54" w:rsidP="00650E54">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06F6ECBB" w14:textId="77777777" w:rsidR="00650E54" w:rsidRPr="009465AC" w:rsidRDefault="00650E54" w:rsidP="00650E54">
      <w:pPr>
        <w:rPr>
          <w:lang w:val="fr-FR"/>
        </w:rPr>
      </w:pPr>
      <w:r w:rsidRPr="009465AC">
        <w:rPr>
          <w:lang w:val="fr-FR"/>
        </w:rPr>
        <w:t>Les cheminées, encastrées par un habillage ou non, doivent avoir la même couleur que la façade de l'immeuble auxquelles elles se rapportent.</w:t>
      </w:r>
    </w:p>
    <w:p w14:paraId="49E46EAA" w14:textId="77777777" w:rsidR="00650E54" w:rsidRPr="009465AC" w:rsidRDefault="00650E54" w:rsidP="00650E54">
      <w:pPr>
        <w:pStyle w:val="Heading2"/>
        <w:rPr>
          <w:lang w:val="fr-FR"/>
        </w:rPr>
      </w:pPr>
      <w:r>
        <w:rPr>
          <w:lang w:val="fr-FR"/>
        </w:rPr>
        <w:t xml:space="preserve">Art. </w:t>
      </w:r>
      <w:r w:rsidRPr="009465AC">
        <w:rPr>
          <w:lang w:val="fr-FR"/>
        </w:rPr>
        <w:t>19.5 Changement d'affectation</w:t>
      </w:r>
    </w:p>
    <w:p w14:paraId="5B765A74" w14:textId="77777777" w:rsidR="00650E54" w:rsidRPr="009465AC" w:rsidRDefault="00650E54" w:rsidP="00650E54">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66790727" w14:textId="77777777" w:rsidR="00650E54" w:rsidRDefault="00650E54" w:rsidP="00650E54">
      <w:pPr>
        <w:pStyle w:val="ListParagraph"/>
        <w:numPr>
          <w:ilvl w:val="0"/>
          <w:numId w:val="25"/>
        </w:numPr>
        <w:rPr>
          <w:lang w:val="fr-FR"/>
        </w:rPr>
      </w:pPr>
      <w:r w:rsidRPr="009465AC">
        <w:rPr>
          <w:lang w:val="fr-FR"/>
        </w:rPr>
        <w:t>pour l'agrandissement d’une maison unifamiliale,</w:t>
      </w:r>
    </w:p>
    <w:p w14:paraId="4C145C67" w14:textId="77777777" w:rsidR="00650E54" w:rsidRDefault="00650E54" w:rsidP="00650E54">
      <w:pPr>
        <w:pStyle w:val="ListParagraph"/>
        <w:numPr>
          <w:ilvl w:val="0"/>
          <w:numId w:val="25"/>
        </w:numPr>
        <w:rPr>
          <w:lang w:val="fr-FR"/>
        </w:rPr>
      </w:pPr>
      <w:r w:rsidRPr="009465AC">
        <w:rPr>
          <w:lang w:val="fr-FR"/>
        </w:rPr>
        <w:t>pour l'aménagement de maisons unifamiliales,</w:t>
      </w:r>
    </w:p>
    <w:p w14:paraId="4429B136" w14:textId="77777777" w:rsidR="00650E54" w:rsidRDefault="00650E54" w:rsidP="00650E54">
      <w:pPr>
        <w:pStyle w:val="ListParagraph"/>
        <w:numPr>
          <w:ilvl w:val="0"/>
          <w:numId w:val="25"/>
        </w:numPr>
        <w:rPr>
          <w:lang w:val="fr-FR"/>
        </w:rPr>
      </w:pPr>
      <w:r w:rsidRPr="009465AC">
        <w:rPr>
          <w:lang w:val="fr-FR"/>
        </w:rPr>
        <w:t>pour les activités qui sont autorisées dans le quartier existant respectif et compatibles avec la zone d’habitation,</w:t>
      </w:r>
    </w:p>
    <w:p w14:paraId="0E803DA3" w14:textId="77777777" w:rsidR="00650E54" w:rsidRPr="009465AC" w:rsidRDefault="00650E54" w:rsidP="00650E54">
      <w:pPr>
        <w:rPr>
          <w:lang w:val="fr-FR"/>
        </w:rPr>
      </w:pPr>
      <w:r w:rsidRPr="009465AC">
        <w:rPr>
          <w:lang w:val="fr-FR"/>
        </w:rPr>
        <w:t>sous r</w:t>
      </w:r>
      <w:r>
        <w:rPr>
          <w:lang w:val="fr-FR"/>
        </w:rPr>
        <w:t>éserve des conditions suivantes</w:t>
      </w:r>
      <w:r w:rsidRPr="009465AC">
        <w:rPr>
          <w:lang w:val="fr-FR"/>
        </w:rPr>
        <w:t>:</w:t>
      </w:r>
    </w:p>
    <w:p w14:paraId="68C94199" w14:textId="77777777" w:rsidR="00650E54" w:rsidRDefault="00650E54" w:rsidP="00650E54">
      <w:pPr>
        <w:pStyle w:val="ListParagraph"/>
        <w:numPr>
          <w:ilvl w:val="0"/>
          <w:numId w:val="26"/>
        </w:numPr>
        <w:rPr>
          <w:lang w:val="fr-FR"/>
        </w:rPr>
      </w:pPr>
      <w:r w:rsidRPr="009465AC">
        <w:rPr>
          <w:lang w:val="fr-FR"/>
        </w:rPr>
        <w:t>que l'ensoleillement et l’éclairage naturel soient garantis dans les logements créés;</w:t>
      </w:r>
    </w:p>
    <w:p w14:paraId="0BE66AF1" w14:textId="77777777" w:rsidR="00650E54" w:rsidRDefault="00650E54" w:rsidP="00650E54">
      <w:pPr>
        <w:pStyle w:val="ListParagraph"/>
        <w:numPr>
          <w:ilvl w:val="0"/>
          <w:numId w:val="26"/>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21A169A8" w14:textId="77777777" w:rsidR="00650E54" w:rsidRDefault="00650E54" w:rsidP="00650E54">
      <w:pPr>
        <w:pStyle w:val="ListParagraph"/>
        <w:numPr>
          <w:ilvl w:val="0"/>
          <w:numId w:val="26"/>
        </w:numPr>
        <w:rPr>
          <w:lang w:val="fr-FR"/>
        </w:rPr>
      </w:pPr>
      <w:r w:rsidRPr="009465AC">
        <w:rPr>
          <w:lang w:val="fr-FR"/>
        </w:rPr>
        <w:t>que les critères de sécurité, solidité et salubrité soient respectés pour l’ensemble des construc</w:t>
      </w:r>
      <w:r>
        <w:rPr>
          <w:lang w:val="fr-FR"/>
        </w:rPr>
        <w:t>tions.</w:t>
      </w:r>
    </w:p>
    <w:p w14:paraId="485F1E29" w14:textId="77777777" w:rsidR="00650E54" w:rsidRPr="009465AC" w:rsidRDefault="00650E54" w:rsidP="00650E54">
      <w:pPr>
        <w:pStyle w:val="Heading1"/>
        <w:rPr>
          <w:lang w:val="fr-FR"/>
        </w:rPr>
      </w:pPr>
      <w:r>
        <w:rPr>
          <w:lang w:val="fr-FR"/>
        </w:rPr>
        <w:t xml:space="preserve">Art. 20 </w:t>
      </w:r>
      <w:r w:rsidRPr="009465AC">
        <w:rPr>
          <w:lang w:val="fr-FR"/>
        </w:rPr>
        <w:t>Crèches et structures d’accueil pour enfants</w:t>
      </w:r>
    </w:p>
    <w:p w14:paraId="0414D35B" w14:textId="77777777" w:rsidR="00650E54" w:rsidRDefault="00650E54" w:rsidP="00650E54">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2DFCEFF9" w14:textId="77777777" w:rsidR="00650E54" w:rsidRPr="009465AC" w:rsidRDefault="00650E54" w:rsidP="00650E54">
      <w:pPr>
        <w:pStyle w:val="Heading1"/>
        <w:rPr>
          <w:lang w:val="fr-FR"/>
        </w:rPr>
      </w:pPr>
      <w:r>
        <w:rPr>
          <w:lang w:val="fr-FR"/>
        </w:rPr>
        <w:lastRenderedPageBreak/>
        <w:t xml:space="preserve">Art. 21 </w:t>
      </w:r>
      <w:r w:rsidRPr="009465AC">
        <w:rPr>
          <w:lang w:val="fr-FR"/>
        </w:rPr>
        <w:t>Construction principale en deuxième position</w:t>
      </w:r>
    </w:p>
    <w:p w14:paraId="5B8EF9D9" w14:textId="77777777" w:rsidR="00650E54" w:rsidRPr="009465AC" w:rsidRDefault="00650E54" w:rsidP="00650E54">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1713E43C" w14:textId="77777777" w:rsidR="00650E54" w:rsidRPr="009465AC" w:rsidRDefault="00650E54" w:rsidP="00650E54">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71278293" w14:textId="77777777" w:rsidR="00650E54" w:rsidRDefault="00650E54" w:rsidP="00650E54">
      <w:pPr>
        <w:rPr>
          <w:lang w:val="fr-FR"/>
        </w:rPr>
      </w:pPr>
      <w:r w:rsidRPr="009465AC">
        <w:rPr>
          <w:lang w:val="fr-FR"/>
        </w:rPr>
        <w:t>Les terrains qui ne sont desservis que par des voies privées ne sont pas à con</w:t>
      </w:r>
      <w:r>
        <w:rPr>
          <w:lang w:val="fr-FR"/>
        </w:rPr>
        <w:t>sidérer comme terrains à bâtir.</w:t>
      </w:r>
    </w:p>
    <w:p w14:paraId="13C924C3" w14:textId="77777777" w:rsidR="00650E54" w:rsidRPr="009465AC" w:rsidRDefault="00650E54" w:rsidP="00650E54">
      <w:pPr>
        <w:pStyle w:val="Heading1"/>
        <w:rPr>
          <w:lang w:val="fr-FR"/>
        </w:rPr>
      </w:pPr>
      <w:r>
        <w:rPr>
          <w:lang w:val="fr-FR"/>
        </w:rPr>
        <w:t xml:space="preserve">Art. 22 </w:t>
      </w:r>
      <w:r w:rsidRPr="009465AC">
        <w:rPr>
          <w:lang w:val="fr-FR"/>
        </w:rPr>
        <w:t>Accès aux constructions</w:t>
      </w:r>
    </w:p>
    <w:p w14:paraId="2693FAEC" w14:textId="77777777" w:rsidR="00650E54" w:rsidRPr="009465AC" w:rsidRDefault="00650E54" w:rsidP="00650E54">
      <w:pPr>
        <w:rPr>
          <w:lang w:val="fr-FR"/>
        </w:rPr>
      </w:pPr>
      <w:r w:rsidRPr="009465AC">
        <w:rPr>
          <w:lang w:val="fr-FR"/>
        </w:rPr>
        <w:t>Une servitude de passage sur un terrain privé ne peut pas servir en tant que accès direct à une voirie publique.</w:t>
      </w:r>
    </w:p>
    <w:p w14:paraId="160DFE69" w14:textId="77777777" w:rsidR="00650E54" w:rsidRDefault="00650E54" w:rsidP="00650E54">
      <w:pPr>
        <w:rPr>
          <w:lang w:val="fr-FR"/>
        </w:rPr>
      </w:pPr>
      <w:r w:rsidRPr="009465AC">
        <w:rPr>
          <w:lang w:val="fr-FR"/>
        </w:rPr>
        <w:t>Les terrains qui ne sont desservis que par des voies privées ne sont pas à con</w:t>
      </w:r>
      <w:r>
        <w:rPr>
          <w:lang w:val="fr-FR"/>
        </w:rPr>
        <w:t>sidérer comme terrains à bâtir.</w:t>
      </w:r>
    </w:p>
    <w:p w14:paraId="31E5D158" w14:textId="77777777" w:rsidR="00650E54" w:rsidRPr="009465AC" w:rsidRDefault="00650E54" w:rsidP="00650E54">
      <w:pPr>
        <w:pStyle w:val="Heading1"/>
        <w:rPr>
          <w:lang w:val="fr-FR"/>
        </w:rPr>
      </w:pPr>
      <w:r>
        <w:rPr>
          <w:lang w:val="fr-FR"/>
        </w:rPr>
        <w:t xml:space="preserve">Art. 23 </w:t>
      </w:r>
      <w:r w:rsidRPr="009465AC">
        <w:rPr>
          <w:lang w:val="fr-FR"/>
        </w:rPr>
        <w:t>Constructions groupées</w:t>
      </w:r>
    </w:p>
    <w:p w14:paraId="589CF695" w14:textId="77777777" w:rsidR="00650E54" w:rsidRPr="009465AC" w:rsidRDefault="00650E54" w:rsidP="00650E54">
      <w:pPr>
        <w:pStyle w:val="ListParagraph"/>
        <w:numPr>
          <w:ilvl w:val="0"/>
          <w:numId w:val="27"/>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18AC9543" w14:textId="77777777" w:rsidR="00650E54" w:rsidRPr="009465AC" w:rsidRDefault="00650E54" w:rsidP="00650E54">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2FE6EABB" w14:textId="77777777" w:rsidR="00650E54" w:rsidRPr="009465AC" w:rsidRDefault="00650E54" w:rsidP="00650E54">
      <w:pPr>
        <w:ind w:left="720"/>
        <w:rPr>
          <w:lang w:val="fr-FR"/>
        </w:rPr>
      </w:pPr>
      <w:r w:rsidRPr="009465AC">
        <w:rPr>
          <w:lang w:val="fr-FR"/>
        </w:rPr>
        <w:t>Pour la détermination des marges de reculement l'ensemble des constructions est pris en considération.</w:t>
      </w:r>
    </w:p>
    <w:p w14:paraId="4C683654" w14:textId="33D15989" w:rsidR="00650E54" w:rsidRPr="00650E54" w:rsidRDefault="00650E54" w:rsidP="00650E54">
      <w:pPr>
        <w:pStyle w:val="ListParagraph"/>
        <w:numPr>
          <w:ilvl w:val="0"/>
          <w:numId w:val="27"/>
        </w:numPr>
        <w:rPr>
          <w:lang w:val="fr-FR"/>
        </w:rPr>
      </w:pPr>
      <w:r w:rsidRPr="009465AC">
        <w:rPr>
          <w:lang w:val="fr-FR"/>
        </w:rPr>
        <w:t>Une construction ultérieure doit s'adapter à celle(s) existante(s).</w:t>
      </w:r>
    </w:p>
    <w:sectPr w:rsidR="00650E54" w:rsidRPr="00650E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6279AE"/>
    <w:multiLevelType w:val="hybridMultilevel"/>
    <w:tmpl w:val="992CB1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C29C9"/>
    <w:multiLevelType w:val="hybridMultilevel"/>
    <w:tmpl w:val="346EAE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0622B"/>
    <w:multiLevelType w:val="hybridMultilevel"/>
    <w:tmpl w:val="B4AEF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C4161"/>
    <w:multiLevelType w:val="hybridMultilevel"/>
    <w:tmpl w:val="C09248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84E6DA6"/>
    <w:multiLevelType w:val="hybridMultilevel"/>
    <w:tmpl w:val="1B7E10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B3E92"/>
    <w:multiLevelType w:val="hybridMultilevel"/>
    <w:tmpl w:val="30B01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F1069"/>
    <w:multiLevelType w:val="hybridMultilevel"/>
    <w:tmpl w:val="D3F60E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005CD"/>
    <w:multiLevelType w:val="hybridMultilevel"/>
    <w:tmpl w:val="4FE464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115AE5"/>
    <w:multiLevelType w:val="hybridMultilevel"/>
    <w:tmpl w:val="ECDAF0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83CDC"/>
    <w:multiLevelType w:val="hybridMultilevel"/>
    <w:tmpl w:val="AEFC97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554BC1"/>
    <w:multiLevelType w:val="hybridMultilevel"/>
    <w:tmpl w:val="D23825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25F25"/>
    <w:multiLevelType w:val="hybridMultilevel"/>
    <w:tmpl w:val="B0C4F4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0B095C"/>
    <w:multiLevelType w:val="hybridMultilevel"/>
    <w:tmpl w:val="76FAE4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975738F"/>
    <w:multiLevelType w:val="hybridMultilevel"/>
    <w:tmpl w:val="2BF487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CD06E5"/>
    <w:multiLevelType w:val="hybridMultilevel"/>
    <w:tmpl w:val="9344FD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F162F"/>
    <w:multiLevelType w:val="hybridMultilevel"/>
    <w:tmpl w:val="5022AA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4"/>
  </w:num>
  <w:num w:numId="4">
    <w:abstractNumId w:val="2"/>
  </w:num>
  <w:num w:numId="5">
    <w:abstractNumId w:val="3"/>
  </w:num>
  <w:num w:numId="6">
    <w:abstractNumId w:val="9"/>
  </w:num>
  <w:num w:numId="7">
    <w:abstractNumId w:val="10"/>
  </w:num>
  <w:num w:numId="8">
    <w:abstractNumId w:val="8"/>
  </w:num>
  <w:num w:numId="9">
    <w:abstractNumId w:val="7"/>
  </w:num>
  <w:num w:numId="10">
    <w:abstractNumId w:val="19"/>
  </w:num>
  <w:num w:numId="11">
    <w:abstractNumId w:val="15"/>
  </w:num>
  <w:num w:numId="12">
    <w:abstractNumId w:val="16"/>
  </w:num>
  <w:num w:numId="13">
    <w:abstractNumId w:val="20"/>
  </w:num>
  <w:num w:numId="14">
    <w:abstractNumId w:val="14"/>
  </w:num>
  <w:num w:numId="15">
    <w:abstractNumId w:val="5"/>
  </w:num>
  <w:num w:numId="16">
    <w:abstractNumId w:val="25"/>
  </w:num>
  <w:num w:numId="17">
    <w:abstractNumId w:val="11"/>
  </w:num>
  <w:num w:numId="18">
    <w:abstractNumId w:val="22"/>
  </w:num>
  <w:num w:numId="19">
    <w:abstractNumId w:val="1"/>
  </w:num>
  <w:num w:numId="20">
    <w:abstractNumId w:val="26"/>
  </w:num>
  <w:num w:numId="21">
    <w:abstractNumId w:val="17"/>
  </w:num>
  <w:num w:numId="22">
    <w:abstractNumId w:val="4"/>
  </w:num>
  <w:num w:numId="23">
    <w:abstractNumId w:val="6"/>
  </w:num>
  <w:num w:numId="24">
    <w:abstractNumId w:val="21"/>
  </w:num>
  <w:num w:numId="25">
    <w:abstractNumId w:val="23"/>
  </w:num>
  <w:num w:numId="26">
    <w:abstractNumId w:val="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3BAC"/>
    <w:rsid w:val="00387019"/>
    <w:rsid w:val="0039622D"/>
    <w:rsid w:val="00397462"/>
    <w:rsid w:val="003A681A"/>
    <w:rsid w:val="005D1D9B"/>
    <w:rsid w:val="00650E54"/>
    <w:rsid w:val="006605E2"/>
    <w:rsid w:val="006653E2"/>
    <w:rsid w:val="006B0ABB"/>
    <w:rsid w:val="00732511"/>
    <w:rsid w:val="007B41C9"/>
    <w:rsid w:val="007B5125"/>
    <w:rsid w:val="007D461A"/>
    <w:rsid w:val="008A46DB"/>
    <w:rsid w:val="009D6555"/>
    <w:rsid w:val="00A610F9"/>
    <w:rsid w:val="00AD5B20"/>
    <w:rsid w:val="00B11E93"/>
    <w:rsid w:val="00B208F3"/>
    <w:rsid w:val="00B30A9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3074</Words>
  <Characters>17524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2022-12-06T12:36:00Z</dcterms:modified>
</cp:coreProperties>
</file>