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B3C06" w14:textId="77777777" w:rsidR="00782749" w:rsidRDefault="00782749" w:rsidP="00782749">
      <w:pPr>
        <w:pStyle w:val="Heading1"/>
      </w:pPr>
      <w:r>
        <w:t>Art. 9 PAP QE - Zone de gares ferroviaires et routières [GARE]</w:t>
      </w:r>
    </w:p>
    <w:p w14:paraId="7DDA6713" w14:textId="36149EFD" w:rsidR="00782749" w:rsidRDefault="00782749" w:rsidP="00782749">
      <w:pPr>
        <w:pStyle w:val="Heading2"/>
      </w:pPr>
      <w:r>
        <w:t>Art. 9.1 Destination</w:t>
      </w:r>
    </w:p>
    <w:p w14:paraId="5A7E8100" w14:textId="0B026C3C" w:rsidR="004A11C0" w:rsidRDefault="00782749" w:rsidP="00782749">
      <w:r>
        <w:t>Le quartier existant « zone de gares ferroviaires et routières » comprend les terrains libres et bâtis, destinés à recevoir des bâtiments et aménagements en relation avec les activités ferroviaires et routières.</w:t>
      </w:r>
      <w:bookmarkStart w:id="0" w:name="_GoBack"/>
      <w:bookmarkEnd w:id="0"/>
    </w:p>
    <w:p w14:paraId="32ED41C7" w14:textId="215906E6" w:rsidR="00782749" w:rsidRDefault="00782749" w:rsidP="00782749">
      <w:pPr>
        <w:pStyle w:val="Heading2"/>
      </w:pPr>
      <w:r>
        <w:t>Art. 9.2 Agencement des constructions</w:t>
      </w:r>
    </w:p>
    <w:p w14:paraId="53014B9B" w14:textId="102F5C4F" w:rsidR="00782749" w:rsidRDefault="00782749" w:rsidP="00782749">
      <w:pPr>
        <w:pStyle w:val="Heading3"/>
      </w:pPr>
      <w:r>
        <w:t>Art. 9.2.1 Implantation</w:t>
      </w:r>
    </w:p>
    <w:p w14:paraId="73BE4AC1" w14:textId="77777777" w:rsidR="00782749" w:rsidRDefault="00782749" w:rsidP="00782749">
      <w:r>
        <w:t>Les constructions sont isolées, jumelées ou en bande.</w:t>
      </w:r>
    </w:p>
    <w:p w14:paraId="6646B8F6" w14:textId="24A33811" w:rsidR="00782749" w:rsidRDefault="00782749" w:rsidP="00782749">
      <w:pPr>
        <w:pStyle w:val="Heading3"/>
      </w:pPr>
      <w:r>
        <w:t>Art. 9.2.2 Marge de reculement</w:t>
      </w:r>
    </w:p>
    <w:p w14:paraId="4232901B" w14:textId="77777777" w:rsidR="00782749" w:rsidRDefault="00782749" w:rsidP="00782749">
      <w:r>
        <w:t>Les marges de reculement sont mesurées selon les dispositions du Chapitre 4.</w:t>
      </w:r>
    </w:p>
    <w:p w14:paraId="28CF3460" w14:textId="77777777" w:rsidR="00782749" w:rsidRDefault="00782749" w:rsidP="00782749">
      <w:r>
        <w:t>Le recul avant minimal de la construction sur la limite de la parcelle est de 0,00 mètre.</w:t>
      </w:r>
    </w:p>
    <w:p w14:paraId="3019152D" w14:textId="77777777" w:rsidR="00782749" w:rsidRDefault="00782749" w:rsidP="00782749">
      <w:r>
        <w:t>Le recul latéral minimal de la construction sur la limite de la parcelle est de 0,00 mètre.</w:t>
      </w:r>
    </w:p>
    <w:p w14:paraId="4D4E3211" w14:textId="77777777" w:rsidR="00782749" w:rsidRDefault="00782749" w:rsidP="00782749">
      <w:r>
        <w:t>Le recul postérieur minimal de la construction sur la limite de la parcelle est de 0,00 mètre.</w:t>
      </w:r>
    </w:p>
    <w:p w14:paraId="4BE3A465" w14:textId="77777777" w:rsidR="00782749" w:rsidRDefault="00782749" w:rsidP="00782749">
      <w:r>
        <w:t>Dans les parties de la zone adjacentes à une zone d'habitation, les bâtiments doivent respecter les marges de reculement de cette zone d'habitation.</w:t>
      </w:r>
    </w:p>
    <w:p w14:paraId="772697F2" w14:textId="69D78C1B" w:rsidR="00782749" w:rsidRDefault="00782749" w:rsidP="00782749">
      <w:pPr>
        <w:pStyle w:val="Heading2"/>
      </w:pPr>
      <w:r>
        <w:t>Art. 9.3 Gabarit des constructions</w:t>
      </w:r>
    </w:p>
    <w:p w14:paraId="1EA01647" w14:textId="77777777" w:rsidR="00782749" w:rsidRDefault="00782749" w:rsidP="00782749">
      <w:r>
        <w:t>La profondeur et la hauteur des constructions sont mesurées selon les dispositions de l’Art. 27 et l’Art. 28.</w:t>
      </w:r>
    </w:p>
    <w:p w14:paraId="7E8362E7" w14:textId="03A47F7C" w:rsidR="00782749" w:rsidRDefault="00782749" w:rsidP="00782749">
      <w:pPr>
        <w:pStyle w:val="Heading3"/>
      </w:pPr>
      <w:r>
        <w:t>Art. 9.3.1 Profondeur</w:t>
      </w:r>
    </w:p>
    <w:p w14:paraId="11763234" w14:textId="77777777" w:rsidR="00782749" w:rsidRDefault="00782749" w:rsidP="00782749">
      <w:r>
        <w:t>La profondeur maximale des constructions est de 14,00 mètres.</w:t>
      </w:r>
    </w:p>
    <w:p w14:paraId="7E70B926" w14:textId="77777777" w:rsidR="00782749" w:rsidRDefault="00782749" w:rsidP="00782749">
      <w:r>
        <w:t>La profondeur maximale d’un parking à plusieurs étages est définie par la surface résultant des marges de reculement observées sur les limites de propriété.</w:t>
      </w:r>
    </w:p>
    <w:p w14:paraId="457BD2DA" w14:textId="389A548F" w:rsidR="00782749" w:rsidRDefault="00782749" w:rsidP="00782749">
      <w:pPr>
        <w:pStyle w:val="Heading3"/>
      </w:pPr>
      <w:r>
        <w:t>Art. 9.3.2 Nombre de niveaux et la hauteur</w:t>
      </w:r>
    </w:p>
    <w:p w14:paraId="3A54CC56" w14:textId="77777777" w:rsidR="00782749" w:rsidRDefault="00782749" w:rsidP="00782749">
      <w:r>
        <w:t>Les constructions ont 2 niveaux pleins hors-sol au maximum, y compris le rez-de-chaussée, 1 niveau supplémentaire aménagé dans les combles ou en tant qu’étage en retrait au maximum, avec au maximum 80% de la surface construite brute du dernier niveau plein, et 1 niveau supplémentaire aménagé au sous-sol au maximum. La hauteur maximale des constructions est de 8,00 à la corniche ou à l'acrotère et de 13,00 mètres au faîte ou le point le plus haut de l'étage en retrait.</w:t>
      </w:r>
    </w:p>
    <w:p w14:paraId="622FE298" w14:textId="77777777" w:rsidR="00782749" w:rsidRDefault="00782749" w:rsidP="00782749">
      <w:r>
        <w:t>Le bourgmestre peut autoriser une augmentation de la hauteur pour des constructions spéciales, notamment une passerelle pour piéton ou construction similaire répondant à la vocation de la zone.</w:t>
      </w:r>
    </w:p>
    <w:p w14:paraId="38FDEE07" w14:textId="6214DBE0" w:rsidR="006605E2" w:rsidRPr="007D461A" w:rsidRDefault="00782749" w:rsidP="00782749">
      <w:r>
        <w:t>Le parking à étages a au maximum 4 niveaux et une hauteur maximale de 13,00 mètres.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A11C0"/>
    <w:rsid w:val="005D1D9B"/>
    <w:rsid w:val="006605E2"/>
    <w:rsid w:val="006653E2"/>
    <w:rsid w:val="006B0ABB"/>
    <w:rsid w:val="00732511"/>
    <w:rsid w:val="00782749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2022-08-29T12:06:00Z</dcterms:modified>
</cp:coreProperties>
</file>