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49B86E25" w14:textId="4808137E" w:rsidR="00C76DAD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</w:p>
    <w:p w14:paraId="38FDEE07" w14:textId="6202C6E2" w:rsidR="006605E2" w:rsidRDefault="002303A7" w:rsidP="002303A7">
      <w:r>
        <w:t>On distingue les types de servitude suivants, dont la ou les lettres sont indiquées dans la partie graphique du PAG:</w:t>
      </w:r>
    </w:p>
    <w:p w14:paraId="16C43427" w14:textId="6174456E" w:rsidR="0025623D" w:rsidRPr="0025623D" w:rsidRDefault="0025623D" w:rsidP="0025623D">
      <w:pPr>
        <w:rPr>
          <w:b/>
          <w:u w:val="single"/>
        </w:rPr>
      </w:pPr>
      <w:r w:rsidRPr="0025623D">
        <w:rPr>
          <w:b/>
          <w:u w:val="single"/>
        </w:rPr>
        <w:t xml:space="preserve">IP </w:t>
      </w:r>
      <w:r w:rsidR="00326836">
        <w:rPr>
          <w:b/>
          <w:u w:val="single"/>
        </w:rPr>
        <w:t>S</w:t>
      </w:r>
      <w:r w:rsidRPr="0025623D">
        <w:rPr>
          <w:b/>
          <w:u w:val="single"/>
        </w:rPr>
        <w:t xml:space="preserve">ervitude </w:t>
      </w:r>
      <w:r>
        <w:rPr>
          <w:b/>
          <w:u w:val="single"/>
        </w:rPr>
        <w:t>« </w:t>
      </w:r>
      <w:r w:rsidRPr="0025623D">
        <w:rPr>
          <w:b/>
          <w:u w:val="single"/>
        </w:rPr>
        <w:t>urbanisation – intégration paysagère</w:t>
      </w:r>
      <w:r>
        <w:rPr>
          <w:b/>
          <w:u w:val="single"/>
        </w:rPr>
        <w:t> »</w:t>
      </w:r>
    </w:p>
    <w:p w14:paraId="00118AFF" w14:textId="449878C8" w:rsidR="0025623D" w:rsidRDefault="0025623D" w:rsidP="0025623D">
      <w:pPr>
        <w:ind w:left="720"/>
      </w:pPr>
      <w:r>
        <w:t>En vue d’assurer l’intégration des constructions dans le paysage, un espace vert de transition entre l’agglomération et le paysage, adapté aux caractéristiques du site, est à aménager en limitant les déblais et remblais à un strict minimum.</w:t>
      </w:r>
    </w:p>
    <w:p w14:paraId="285E791C" w14:textId="7130F0DF" w:rsidR="00326836" w:rsidRDefault="00326836" w:rsidP="0025623D">
      <w:pPr>
        <w:ind w:left="720"/>
      </w:pPr>
      <w:r w:rsidRPr="00326836">
        <w:t>L’aménagement de merlon anti bruit est autorisé dans les zones d’activités.</w:t>
      </w:r>
      <w:bookmarkStart w:id="0" w:name="_GoBack"/>
      <w:bookmarkEnd w:id="0"/>
    </w:p>
    <w:p w14:paraId="3C0E0F69" w14:textId="77777777" w:rsidR="0025623D" w:rsidRDefault="0025623D" w:rsidP="0025623D">
      <w:pPr>
        <w:ind w:left="720"/>
      </w:pPr>
      <w:r>
        <w:t>Des essences indigènes à feuillus doivent être utilisées pour les plantations prévues.</w:t>
      </w:r>
    </w:p>
    <w:p w14:paraId="1F94C497" w14:textId="7A98D3C1" w:rsidR="0025623D" w:rsidRDefault="0025623D" w:rsidP="0025623D">
      <w:pPr>
        <w:ind w:left="720"/>
      </w:pPr>
      <w:r>
        <w:t>Des aménagements ayant pour but la rétention des eaux de surface ainsi que des chemins dédiés à la mobilité douce y sont autorisés.</w:t>
      </w:r>
    </w:p>
    <w:p w14:paraId="540088E7" w14:textId="006CDA2B" w:rsidR="007B2763" w:rsidRPr="007D461A" w:rsidRDefault="007B2763" w:rsidP="0025623D">
      <w:pPr>
        <w:ind w:left="720"/>
      </w:pPr>
      <w:r w:rsidRPr="007B2763">
        <w:t xml:space="preserve">IP-1: Sans préjudice aux prescriptions énumérées ci-dessus, on distingue la servitude </w:t>
      </w:r>
      <w:r>
        <w:t>« </w:t>
      </w:r>
      <w:r w:rsidRPr="007B2763">
        <w:t>urbanisation – intégration paysagère</w:t>
      </w:r>
      <w:r>
        <w:t> »</w:t>
      </w:r>
      <w:r w:rsidRPr="007B2763">
        <w:t xml:space="preserve"> IP-1 qui prescrit en plus la réalisation de plantations d’essences indigènes et adaptées au site avec une couverture de plantation d’au moins 80% des fonds concernés par cette servitude.</w:t>
      </w:r>
    </w:p>
    <w:sectPr w:rsidR="007B276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25623D"/>
    <w:rsid w:val="0032683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2763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6DA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2023-11-29T14:45:00Z</dcterms:modified>
</cp:coreProperties>
</file>