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64284" w14:textId="77777777" w:rsidR="004D57D9" w:rsidRDefault="004D57D9" w:rsidP="004D57D9">
      <w:pPr>
        <w:pStyle w:val="Heading1"/>
      </w:pPr>
      <w:r>
        <w:t>Art. 2 Zones mixtes</w:t>
      </w:r>
    </w:p>
    <w:p w14:paraId="1E0E9CEA" w14:textId="5C861091" w:rsidR="0001017D" w:rsidRDefault="004D57D9" w:rsidP="004D57D9">
      <w:r>
        <w:t>On distingue:</w:t>
      </w:r>
      <w:bookmarkStart w:id="0" w:name="_GoBack"/>
      <w:bookmarkEnd w:id="0"/>
    </w:p>
    <w:p w14:paraId="5C3F3F55" w14:textId="77777777" w:rsidR="004D57D9" w:rsidRDefault="004D57D9" w:rsidP="004D57D9">
      <w:pPr>
        <w:pStyle w:val="ListParagraph"/>
        <w:numPr>
          <w:ilvl w:val="0"/>
          <w:numId w:val="7"/>
        </w:numPr>
      </w:pPr>
      <w:r>
        <w:t>les zones mixtes urbaines MIX-u;</w:t>
      </w:r>
    </w:p>
    <w:p w14:paraId="217572FE" w14:textId="77777777" w:rsidR="004D57D9" w:rsidRDefault="004D57D9" w:rsidP="004D57D9">
      <w:pPr>
        <w:pStyle w:val="ListParagraph"/>
        <w:numPr>
          <w:ilvl w:val="0"/>
          <w:numId w:val="7"/>
        </w:numPr>
      </w:pPr>
      <w:r>
        <w:t>les zones mixtes villageoises MIX-v;</w:t>
      </w:r>
    </w:p>
    <w:p w14:paraId="086DF018" w14:textId="77777777" w:rsidR="004D57D9" w:rsidRDefault="004D57D9" w:rsidP="004D57D9">
      <w:pPr>
        <w:pStyle w:val="ListParagraph"/>
        <w:numPr>
          <w:ilvl w:val="0"/>
          <w:numId w:val="7"/>
        </w:numPr>
      </w:pPr>
      <w:r>
        <w:t>les zones mixtes rurales MIX-r;</w:t>
      </w:r>
    </w:p>
    <w:p w14:paraId="57433525" w14:textId="6EB941C1" w:rsidR="004D57D9" w:rsidRDefault="004D57D9" w:rsidP="004D57D9">
      <w:pPr>
        <w:pStyle w:val="ListParagraph"/>
        <w:numPr>
          <w:ilvl w:val="0"/>
          <w:numId w:val="7"/>
        </w:numPr>
      </w:pPr>
      <w:r>
        <w:t>les zones mixtes urbaines - Quartier gare MIX-u-quartier gare.</w:t>
      </w:r>
    </w:p>
    <w:p w14:paraId="485ABAD0" w14:textId="3D5D1A0D" w:rsidR="004D57D9" w:rsidRDefault="004D57D9" w:rsidP="004D57D9">
      <w:pPr>
        <w:pStyle w:val="Heading2"/>
      </w:pPr>
      <w:r>
        <w:t>Art. 2.1 Zone mixte urbaine [MIX-u]</w:t>
      </w:r>
    </w:p>
    <w:p w14:paraId="5BBD8664" w14:textId="77777777" w:rsidR="004D57D9" w:rsidRDefault="004D57D9" w:rsidP="004D57D9">
      <w:r>
        <w:t>Les zones mixtes urbaines couvrent les centres des localités de Mersch et de Rollingen. Elles sont destinées à accueillir, dans des proportions qui varient en fonction de leur localisation et de leur vocation, des habitations, des activités de commerce dont la surface de vente est limitée à 1.500 m</w:t>
      </w:r>
      <w:r w:rsidRPr="004D57D9">
        <w:rPr>
          <w:vertAlign w:val="superscript"/>
        </w:rPr>
        <w:t>2</w:t>
      </w:r>
      <w:r>
        <w:t xml:space="preserve"> par immeuble bâti, des activités artisanales, des activités de loisirs, des activités de cultes, des services administratifs ou professionnels, des hôtels, des apparts-hôtel et des chambres meublées à des fins de logements sociaux, des restaurants et des débits de boissons, des équipements de service public, des établissements de petite et moyenne envergure ainsi que des activités de récréation et des espaces libres correspondant à l’ensemble de ces fonctions.</w:t>
      </w:r>
    </w:p>
    <w:p w14:paraId="10D99973" w14:textId="77777777" w:rsidR="004D57D9" w:rsidRDefault="004D57D9" w:rsidP="004D57D9">
      <w:r>
        <w:t>L’implantation de nouvelles stations-services et de nouvelles concessions automobiles n’y est pas autorisable. Pour les stations-services existantes aucun agrandissement des bâtiments, du terrain ou augmentation du nombre de pompes à carburant, ne sont autorisables. La rénovation et la mise aux normes des bâtiments et équipements existants sont autorisables.</w:t>
      </w:r>
    </w:p>
    <w:p w14:paraId="06E09291" w14:textId="77777777" w:rsidR="004D57D9" w:rsidRDefault="004D57D9" w:rsidP="004D57D9">
      <w:r>
        <w:t>Les commerces, services, entreprises et les exploitations agricoles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70638A95" w14:textId="77777777" w:rsidR="004D57D9" w:rsidRDefault="004D57D9" w:rsidP="004D57D9">
      <w:r>
        <w:t>De manière générale, y sont interdits les constructions et les établissements qui par leur nature, leur importance, leur étendue, leur volume et leur aspect sont incompatibles avec la sécurité, la salubrité, la commodité et la tranquillité du quartier.</w:t>
      </w:r>
    </w:p>
    <w:p w14:paraId="38FDEE07" w14:textId="51462DBD" w:rsidR="006605E2" w:rsidRPr="007D461A" w:rsidRDefault="004D57D9" w:rsidP="004D57D9">
      <w:r>
        <w:t>Pour tout plan d’aménagement particulier « nouveau quartier », la part de la surface construite brute à réserver à l’habitation ne peut être inférieure à 25%.</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631BEC"/>
    <w:multiLevelType w:val="hybridMultilevel"/>
    <w:tmpl w:val="AC78EF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017D"/>
    <w:rsid w:val="0002112C"/>
    <w:rsid w:val="000529E4"/>
    <w:rsid w:val="00387019"/>
    <w:rsid w:val="0039622D"/>
    <w:rsid w:val="00397462"/>
    <w:rsid w:val="003A681A"/>
    <w:rsid w:val="004D57D9"/>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2023-01-09T14:30:00Z</dcterms:modified>
</cp:coreProperties>
</file>