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3D1F2CDC" w14:textId="19D0C5C9" w:rsidR="00950E71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192B1028" w:rsidR="006605E2" w:rsidRDefault="002303A7" w:rsidP="002303A7">
      <w:r>
        <w:t>On distingue les types de servitude suivants, dont la ou les lettres sont indiquées dans la partie graphique du PAG:</w:t>
      </w:r>
    </w:p>
    <w:p w14:paraId="0CE95E7B" w14:textId="39075619" w:rsidR="00366698" w:rsidRPr="00366698" w:rsidRDefault="00366698" w:rsidP="00366698">
      <w:pPr>
        <w:rPr>
          <w:b/>
          <w:u w:val="single"/>
        </w:rPr>
      </w:pPr>
      <w:r w:rsidRPr="00366698">
        <w:rPr>
          <w:b/>
          <w:u w:val="single"/>
        </w:rPr>
        <w:t>RT Servitude « urbanisation – réseau technique »</w:t>
      </w:r>
    </w:p>
    <w:p w14:paraId="24178887" w14:textId="6FDA45FC" w:rsidR="00366698" w:rsidRPr="007D461A" w:rsidRDefault="00366698" w:rsidP="00366698">
      <w:pPr>
        <w:ind w:left="720"/>
      </w:pPr>
      <w:r>
        <w:t>La servitude vise à garantir les surfaces nécessaires à la réalisation de réseaux techniques d’approvisionnement, d’assainissement, d’énergie et de télécommunication.</w:t>
      </w:r>
    </w:p>
    <w:sectPr w:rsidR="0036669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36669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50E7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2023-01-09T14:33:00Z</dcterms:modified>
</cp:coreProperties>
</file>