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E53CF" w14:textId="77777777" w:rsidR="007C1F85" w:rsidRDefault="007C1F85" w:rsidP="007C1F85">
      <w:pPr>
        <w:pStyle w:val="Heading1"/>
      </w:pPr>
      <w:r>
        <w:t>Art. 11 Catégories</w:t>
      </w:r>
    </w:p>
    <w:p w14:paraId="55A1FB8C" w14:textId="42AD4B7D" w:rsidR="007C1F85" w:rsidRDefault="007C1F85" w:rsidP="007C1F85">
      <w:r>
        <w:t>La zone verte comprend:</w:t>
      </w:r>
    </w:p>
    <w:p w14:paraId="423C1169" w14:textId="6A60A50B" w:rsidR="007C1F85" w:rsidRDefault="007C1F85" w:rsidP="007C1F85">
      <w:pPr>
        <w:pStyle w:val="ListParagraph"/>
        <w:numPr>
          <w:ilvl w:val="0"/>
          <w:numId w:val="8"/>
        </w:numPr>
      </w:pPr>
      <w:r>
        <w:t>les zones agricoles;</w:t>
      </w:r>
    </w:p>
    <w:p w14:paraId="1574C409" w14:textId="44CED060" w:rsidR="007C1F85" w:rsidRDefault="007C1F85" w:rsidP="007C1F85">
      <w:pPr>
        <w:pStyle w:val="ListParagraph"/>
        <w:numPr>
          <w:ilvl w:val="0"/>
          <w:numId w:val="8"/>
        </w:numPr>
      </w:pPr>
      <w:r>
        <w:t>les zones forestières;</w:t>
      </w:r>
    </w:p>
    <w:p w14:paraId="3B914D69" w14:textId="1832F3E2" w:rsidR="007C1F85" w:rsidRDefault="007C1F85" w:rsidP="007C1F85">
      <w:pPr>
        <w:pStyle w:val="ListParagraph"/>
        <w:numPr>
          <w:ilvl w:val="0"/>
          <w:numId w:val="8"/>
        </w:numPr>
      </w:pPr>
      <w:r>
        <w:t>les zones de verdure.</w:t>
      </w:r>
    </w:p>
    <w:p w14:paraId="40B74EAB" w14:textId="017F0641" w:rsidR="004E3A27" w:rsidRDefault="007C1F85" w:rsidP="007C1F85">
      <w:r>
        <w:t>Ces zones constituent des zones vertes au sens de la législation en vigueur concernant la protection de la nature et des ressources naturelles et sont notamment soumises aux articles 6 et 7 de la loi modifiée du 18 juillet 2018 concernant la protection de la nature et des ressources naturelles.</w:t>
      </w:r>
      <w:bookmarkStart w:id="0" w:name="_GoBack"/>
      <w:bookmarkEnd w:id="0"/>
    </w:p>
    <w:p w14:paraId="2DAA4D5D" w14:textId="77777777" w:rsidR="007C1F85" w:rsidRDefault="007C1F85" w:rsidP="007C1F85">
      <w:r>
        <w:t>Seuls sont admis dans la zone verte des constructions et aménagements conformes à l’affectation de la zone verte telle que prévue par la législation en vigueur concernant la protection de la nature et des ressources naturelles.</w:t>
      </w:r>
    </w:p>
    <w:p w14:paraId="7966A998" w14:textId="77777777" w:rsidR="007C1F85" w:rsidRDefault="007C1F85" w:rsidP="007C1F85">
      <w:r>
        <w:t>En fonction des dispositions de l’article 6.(3) de la loi modifiée du 18 juillet 2018 concernant la protection de la nature et des ressources naturelles, les constructions répondant à un but d’utilité publique et les installations d’énergie renouvelable peuvent être érigées en zone verte pour autant que le lieu d’emplacement s’impose par la finalité de la construction.</w:t>
      </w:r>
    </w:p>
    <w:p w14:paraId="728530FD" w14:textId="77777777" w:rsidR="007C1F85" w:rsidRDefault="007C1F85" w:rsidP="007C1F85">
      <w:r>
        <w:t>Outre le bourgmestre, le Ministre ayant la Protection de la nature et des ressources naturelles dans ses attributions est compétent pour la délivrance d’autorisations relatives à tout aménagement et à tout projet de construction, de démolition, d’agrandissement ou de transformation, conformément aux dispositions de la législation en vigueur concernant la protection de la nature et des ressources naturelles.</w:t>
      </w:r>
    </w:p>
    <w:p w14:paraId="643B9300" w14:textId="77777777" w:rsidR="00EF350D" w:rsidRDefault="00EF350D" w:rsidP="00EF350D">
      <w:pPr>
        <w:pStyle w:val="Heading1"/>
      </w:pPr>
      <w:r>
        <w:t>Art. 13 Zones forestières (FOR)</w:t>
      </w:r>
    </w:p>
    <w:p w14:paraId="5C83415D" w14:textId="77777777" w:rsidR="00EF350D" w:rsidRDefault="00EF350D" w:rsidP="00EF350D">
      <w:r>
        <w:t>Les zones forestières sont principalement destinées à la sylviculture.</w:t>
      </w:r>
    </w:p>
    <w:p w14:paraId="38FDEE07" w14:textId="326F68E0" w:rsidR="006605E2" w:rsidRPr="007D461A" w:rsidRDefault="00EF350D" w:rsidP="00EF350D">
      <w:r>
        <w:t>Dans les zones forestières seules peuvent être érigées des constructions et installations autorisables en application de la législation en vigueur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8128C"/>
    <w:multiLevelType w:val="hybridMultilevel"/>
    <w:tmpl w:val="5574CD50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6569D"/>
    <w:multiLevelType w:val="hybridMultilevel"/>
    <w:tmpl w:val="1FE6212C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946C2"/>
    <w:multiLevelType w:val="hybridMultilevel"/>
    <w:tmpl w:val="80628DE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97C51"/>
    <w:multiLevelType w:val="hybridMultilevel"/>
    <w:tmpl w:val="32D0D41A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3A27"/>
    <w:rsid w:val="005D1D9B"/>
    <w:rsid w:val="006605E2"/>
    <w:rsid w:val="006653E2"/>
    <w:rsid w:val="006B0ABB"/>
    <w:rsid w:val="00732511"/>
    <w:rsid w:val="007B41C9"/>
    <w:rsid w:val="007B5125"/>
    <w:rsid w:val="007C1F8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F350D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2022-11-04T08:28:00Z</dcterms:modified>
</cp:coreProperties>
</file>