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8A8B4" w14:textId="14C37A40" w:rsidR="004C592E" w:rsidRPr="004C592E" w:rsidRDefault="004C592E" w:rsidP="004C592E">
      <w:pPr>
        <w:pStyle w:val="Heading1"/>
        <w:rPr>
          <w:lang w:val="fr-FR"/>
        </w:rPr>
      </w:pPr>
      <w:r w:rsidRPr="004C592E">
        <w:rPr>
          <w:lang w:val="fr-FR"/>
        </w:rPr>
        <w:t xml:space="preserve">Art. 19 Secteurs et éléments protégés d’intérêt communal de type </w:t>
      </w:r>
      <w:r>
        <w:rPr>
          <w:lang w:val="fr-FR"/>
        </w:rPr>
        <w:t>« </w:t>
      </w:r>
      <w:r w:rsidRPr="004C592E">
        <w:rPr>
          <w:lang w:val="fr-FR"/>
        </w:rPr>
        <w:t>environnement construit</w:t>
      </w:r>
      <w:r>
        <w:rPr>
          <w:lang w:val="fr-FR"/>
        </w:rPr>
        <w:t> »</w:t>
      </w:r>
    </w:p>
    <w:p w14:paraId="7BACCFEA" w14:textId="3BCF9673" w:rsidR="004C592E" w:rsidRPr="004C592E" w:rsidRDefault="004C592E" w:rsidP="004C592E">
      <w:pPr>
        <w:rPr>
          <w:lang w:val="fr-FR"/>
        </w:rPr>
      </w:pPr>
      <w:r w:rsidRPr="004C592E">
        <w:rPr>
          <w:lang w:val="fr-FR"/>
        </w:rPr>
        <w:t xml:space="preserve">Les secteurs et éléments protégés de type </w:t>
      </w:r>
      <w:r>
        <w:rPr>
          <w:lang w:val="fr-FR"/>
        </w:rPr>
        <w:t>« </w:t>
      </w:r>
      <w:r w:rsidRPr="004C592E">
        <w:rPr>
          <w:lang w:val="fr-FR"/>
        </w:rPr>
        <w:t>environnement construit</w:t>
      </w:r>
      <w:r>
        <w:rPr>
          <w:lang w:val="fr-FR"/>
        </w:rPr>
        <w:t> »</w:t>
      </w:r>
      <w:r w:rsidRPr="004C592E">
        <w:rPr>
          <w:lang w:val="fr-FR"/>
        </w:rPr>
        <w:t xml:space="preserve"> constituent les parties du territoire communal qui comprennent des immeubles ou parties d’immeubles dignes de protection et qui répondent à un ou plusieurs des critères suivants: authenticité de la substance bâtie, de son aménagement, rareté, exemplarité du type de bâtiment, importance architecturale, témoignage de l’immeuble pour l’histoire nationale, locale, sociale, politique, religieuse, militaire, technique ou industrielle.</w:t>
      </w:r>
    </w:p>
    <w:p w14:paraId="2FB12BA3" w14:textId="157FC1E0" w:rsidR="004C592E" w:rsidRPr="004C592E" w:rsidRDefault="003F2EA6" w:rsidP="004C592E">
      <w:pPr>
        <w:pStyle w:val="Heading2"/>
        <w:rPr>
          <w:lang w:val="fr-FR"/>
        </w:rPr>
      </w:pPr>
      <w:r>
        <w:rPr>
          <w:lang w:val="fr-FR"/>
        </w:rPr>
        <w:t>Art. 19.4</w:t>
      </w:r>
      <w:bookmarkStart w:id="0" w:name="_GoBack"/>
      <w:bookmarkEnd w:id="0"/>
      <w:r w:rsidR="004C592E" w:rsidRPr="004C592E">
        <w:rPr>
          <w:lang w:val="fr-FR"/>
        </w:rPr>
        <w:t xml:space="preserve"> Alignements à préserver</w:t>
      </w:r>
    </w:p>
    <w:p w14:paraId="3AE3C7C9" w14:textId="4DADF073" w:rsidR="004C592E" w:rsidRPr="004C592E" w:rsidRDefault="004C592E" w:rsidP="004C592E">
      <w:pPr>
        <w:rPr>
          <w:lang w:val="fr-FR"/>
        </w:rPr>
      </w:pPr>
      <w:r w:rsidRPr="004C592E">
        <w:rPr>
          <w:lang w:val="fr-FR"/>
        </w:rPr>
        <w:t>Les alignements à préserver inscrits dans la partie graphique du PAG doivent être conservés lors de tout projet de trans</w:t>
      </w:r>
      <w:r>
        <w:rPr>
          <w:lang w:val="fr-FR"/>
        </w:rPr>
        <w:t>formation ou de reconstruction.</w:t>
      </w:r>
    </w:p>
    <w:p w14:paraId="4F742D01" w14:textId="66027846" w:rsidR="004C592E" w:rsidRPr="004C592E" w:rsidRDefault="004C592E" w:rsidP="004C592E">
      <w:pPr>
        <w:rPr>
          <w:lang w:val="fr-FR"/>
        </w:rPr>
      </w:pPr>
      <w:r w:rsidRPr="004C592E">
        <w:rPr>
          <w:lang w:val="fr-FR"/>
        </w:rPr>
        <w:t xml:space="preserve">Des saillies et des retraits par rapport à </w:t>
      </w:r>
      <w:r>
        <w:rPr>
          <w:lang w:val="fr-FR"/>
        </w:rPr>
        <w:t>ces alignements sont interdits.</w:t>
      </w:r>
    </w:p>
    <w:p w14:paraId="38FDEE07" w14:textId="36EF680A" w:rsidR="006605E2" w:rsidRPr="006605E2" w:rsidRDefault="004C592E" w:rsidP="004C592E">
      <w:pPr>
        <w:rPr>
          <w:lang w:val="fr-FR"/>
        </w:rPr>
      </w:pPr>
      <w:r w:rsidRPr="004C592E">
        <w:rPr>
          <w:lang w:val="fr-FR"/>
        </w:rPr>
        <w:t>Une dérogation peut être accordée de manière exceptionnelle, en cas d’impossibilité d’observation de l’alignement par rapport à la voie publique, notamment pour des raisons de sécurité routière, ou afin d’améliorer l’habitabilité de la construction, sous réserve de conserver la hiérarchie entre les différents corps de bâtiments.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F2EA6"/>
    <w:rsid w:val="004C592E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2021-02-09T13:54:00Z</dcterms:modified>
</cp:coreProperties>
</file>