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AAA57" w14:textId="48487E3F" w:rsidR="00B90F35" w:rsidRPr="00B90F35" w:rsidRDefault="00B90F35" w:rsidP="00B90F35">
      <w:pPr>
        <w:pStyle w:val="Heading1"/>
        <w:rPr>
          <w:lang w:val="fr-FR"/>
        </w:rPr>
      </w:pPr>
      <w:r w:rsidRPr="00B90F35">
        <w:rPr>
          <w:lang w:val="fr-FR"/>
        </w:rPr>
        <w:t xml:space="preserve">Art. 19 Secteurs et éléments protégés d’intérêt communal de type </w:t>
      </w:r>
      <w:r>
        <w:rPr>
          <w:lang w:val="fr-FR"/>
        </w:rPr>
        <w:t>« </w:t>
      </w:r>
      <w:r w:rsidRPr="00B90F35">
        <w:rPr>
          <w:lang w:val="fr-FR"/>
        </w:rPr>
        <w:t>environnement construit</w:t>
      </w:r>
      <w:r>
        <w:rPr>
          <w:lang w:val="fr-FR"/>
        </w:rPr>
        <w:t> »</w:t>
      </w:r>
    </w:p>
    <w:p w14:paraId="6905794F" w14:textId="18674FB3" w:rsidR="00B90F35" w:rsidRPr="00B90F35" w:rsidRDefault="00B90F35" w:rsidP="00B90F35">
      <w:pPr>
        <w:rPr>
          <w:lang w:val="fr-FR"/>
        </w:rPr>
      </w:pPr>
      <w:r w:rsidRPr="00B90F35">
        <w:rPr>
          <w:lang w:val="fr-FR"/>
        </w:rPr>
        <w:t xml:space="preserve">Les secteurs et éléments protégés de type </w:t>
      </w:r>
      <w:r>
        <w:rPr>
          <w:lang w:val="fr-FR"/>
        </w:rPr>
        <w:t>« </w:t>
      </w:r>
      <w:r w:rsidRPr="00B90F35">
        <w:rPr>
          <w:lang w:val="fr-FR"/>
        </w:rPr>
        <w:t>environnement construit</w:t>
      </w:r>
      <w:r>
        <w:rPr>
          <w:lang w:val="fr-FR"/>
        </w:rPr>
        <w:t> »</w:t>
      </w:r>
      <w:r w:rsidRPr="00B90F35">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120BC443" w14:textId="4E694651" w:rsidR="00B90F35" w:rsidRPr="00B90F35" w:rsidRDefault="00B90F35" w:rsidP="00B90F35">
      <w:pPr>
        <w:pStyle w:val="Heading2"/>
        <w:rPr>
          <w:lang w:val="fr-FR"/>
        </w:rPr>
      </w:pPr>
      <w:r w:rsidRPr="00B90F35">
        <w:rPr>
          <w:lang w:val="fr-FR"/>
        </w:rPr>
        <w:t>Art. 19.6 Murs et murets à préserver</w:t>
      </w:r>
    </w:p>
    <w:p w14:paraId="6874FBC7" w14:textId="2B2EAB77" w:rsidR="00B90F35" w:rsidRPr="00B90F35" w:rsidRDefault="00B90F35" w:rsidP="00B90F35">
      <w:pPr>
        <w:rPr>
          <w:lang w:val="fr-FR"/>
        </w:rPr>
      </w:pPr>
      <w:r w:rsidRPr="00B90F35">
        <w:rPr>
          <w:lang w:val="fr-FR"/>
        </w:rPr>
        <w:t>Les murs et murets à préserver inscrits dans la partie graphique du PAG doivent être conservés. Les éléments non typiques peuvent être démolis, ainsi que des éléments pour des raisons de sécurité, sous réserve de reconstruire un mur ou muret permettant de conserver la séparation existante e</w:t>
      </w:r>
      <w:r>
        <w:rPr>
          <w:lang w:val="fr-FR"/>
        </w:rPr>
        <w:t>ntre espaces publics et privés.</w:t>
      </w:r>
      <w:bookmarkStart w:id="0" w:name="_GoBack"/>
      <w:bookmarkEnd w:id="0"/>
    </w:p>
    <w:p w14:paraId="38FDEE07" w14:textId="6AEBFF65" w:rsidR="006605E2" w:rsidRPr="006605E2" w:rsidRDefault="00B90F35" w:rsidP="00B90F35">
      <w:pPr>
        <w:rPr>
          <w:lang w:val="fr-FR"/>
        </w:rPr>
      </w:pPr>
      <w:r w:rsidRPr="00B90F35">
        <w:rPr>
          <w:lang w:val="fr-FR"/>
        </w:rPr>
        <w:t>Des percements sont admis pour des raisons dûment justifiées, par exemple pour permettre les accès nécessaires aux parcelles privées.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90F35"/>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2021-02-10T07:52:00Z</dcterms:modified>
</cp:coreProperties>
</file>