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21FF7D8" w:rsidR="006605E2" w:rsidRDefault="002C723E" w:rsidP="002C723E">
      <w:pPr>
        <w:pStyle w:val="Heading1"/>
      </w:pPr>
      <w:r w:rsidRPr="002C723E">
        <w:t>Art. 4 Zones mixtes</w:t>
      </w:r>
    </w:p>
    <w:p w14:paraId="2BEE6336" w14:textId="77777777" w:rsidR="002C723E" w:rsidRDefault="002C723E" w:rsidP="002C723E">
      <w:pPr>
        <w:pStyle w:val="Heading2"/>
      </w:pPr>
      <w:r>
        <w:t xml:space="preserve">Art. 4.2 Zone mixte villageoise - </w:t>
      </w:r>
      <w:proofErr w:type="spellStart"/>
      <w:r>
        <w:t>Dasbourg</w:t>
      </w:r>
      <w:proofErr w:type="spellEnd"/>
      <w:r>
        <w:t>-Pont (</w:t>
      </w:r>
      <w:proofErr w:type="spellStart"/>
      <w:r>
        <w:t>MIX-v</w:t>
      </w:r>
      <w:proofErr w:type="spellEnd"/>
      <w:r>
        <w:t xml:space="preserve"> DP)</w:t>
      </w:r>
    </w:p>
    <w:p w14:paraId="7360E5C2" w14:textId="77777777" w:rsidR="002C723E" w:rsidRDefault="002C723E" w:rsidP="002C723E">
      <w:r>
        <w:t xml:space="preserve">La zone mixte villageoise – </w:t>
      </w:r>
      <w:proofErr w:type="spellStart"/>
      <w:r>
        <w:t>Dasbourg</w:t>
      </w:r>
      <w:proofErr w:type="spellEnd"/>
      <w:r>
        <w:t xml:space="preserve">-Pont couvre des fonds situés à </w:t>
      </w:r>
      <w:proofErr w:type="spellStart"/>
      <w:r>
        <w:t>Dasbourg</w:t>
      </w:r>
      <w:proofErr w:type="spellEnd"/>
      <w:r>
        <w:t>-Pont.</w:t>
      </w:r>
    </w:p>
    <w:p w14:paraId="3F73DA5B" w14:textId="675B26D4" w:rsidR="002C723E" w:rsidRPr="007D461A" w:rsidRDefault="002C723E" w:rsidP="002C723E">
      <w:r>
        <w:t>Y sont admis, des habitations, des stations de service, des activités artisanales et de commerce dont la surface de vente est limitée à 500m</w:t>
      </w:r>
      <w:r w:rsidRPr="002C723E">
        <w:rPr>
          <w:vertAlign w:val="superscript"/>
        </w:rPr>
        <w:t>2</w:t>
      </w:r>
      <w:r>
        <w:t xml:space="preserve"> par immeuble bâti, des services administratifs ou professionnels dont la surface construite brute est limitée à 500m</w:t>
      </w:r>
      <w:bookmarkStart w:id="0" w:name="_GoBack"/>
      <w:r w:rsidRPr="002C723E">
        <w:rPr>
          <w:vertAlign w:val="superscript"/>
        </w:rPr>
        <w:t>2</w:t>
      </w:r>
      <w:bookmarkEnd w:id="0"/>
      <w:r>
        <w:t xml:space="preserve"> par immeuble bâti, des restaurants et des débits à boissons, ainsi que des activités de récréation.</w:t>
      </w:r>
    </w:p>
    <w:sectPr w:rsidR="002C723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723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2022-07-22T08:39:00Z</dcterms:modified>
</cp:coreProperties>
</file>