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212A4FFC" w:rsidR="006605E2" w:rsidRDefault="00DB5748" w:rsidP="00DB5748">
      <w:pPr>
        <w:pStyle w:val="Heading1"/>
      </w:pPr>
      <w:r w:rsidRPr="00DB5748">
        <w:t xml:space="preserve">Art. 10 Zones </w:t>
      </w:r>
      <w:proofErr w:type="spellStart"/>
      <w:r w:rsidRPr="00DB5748">
        <w:t>speciales</w:t>
      </w:r>
      <w:proofErr w:type="spellEnd"/>
      <w:r w:rsidRPr="00DB5748">
        <w:t xml:space="preserve"> (SPEC)</w:t>
      </w:r>
    </w:p>
    <w:p w14:paraId="087C9E96" w14:textId="7B5C9154" w:rsidR="009F187F" w:rsidRDefault="007C581B" w:rsidP="009F187F">
      <w:pPr>
        <w:pStyle w:val="Heading2"/>
      </w:pPr>
      <w:r>
        <w:t>Art. 10.5</w:t>
      </w:r>
      <w:bookmarkStart w:id="0" w:name="_GoBack"/>
      <w:bookmarkEnd w:id="0"/>
      <w:r w:rsidR="009F187F">
        <w:t xml:space="preserve"> Zone spéciale « économie sociale et solidaire » (SPEC </w:t>
      </w:r>
      <w:proofErr w:type="spellStart"/>
      <w:r w:rsidR="009F187F">
        <w:t>ess</w:t>
      </w:r>
      <w:proofErr w:type="spellEnd"/>
      <w:r w:rsidR="009F187F">
        <w:t>)</w:t>
      </w:r>
    </w:p>
    <w:p w14:paraId="2FDC9970" w14:textId="5A9AD788" w:rsidR="009F187F" w:rsidRDefault="009F187F" w:rsidP="009F187F">
      <w:r>
        <w:t>La zone spéciale « économie sociale et solidaire » est destinée aux activités et infrastructures suivantes qui seront en relation directe avec l’encadrement, l’initiation et le soutien d’initiatives contre le chômage:</w:t>
      </w:r>
    </w:p>
    <w:p w14:paraId="7E68CA8A" w14:textId="77777777" w:rsidR="009F187F" w:rsidRDefault="009F187F" w:rsidP="009F187F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ateliers de réparation et d’entretien de matériels et machines agricoles;</w:t>
      </w:r>
    </w:p>
    <w:p w14:paraId="14E5930C" w14:textId="77777777" w:rsidR="009F187F" w:rsidRDefault="009F187F" w:rsidP="009F187F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exploitations agricoles;</w:t>
      </w:r>
    </w:p>
    <w:p w14:paraId="67C4FB66" w14:textId="77777777" w:rsidR="009F187F" w:rsidRDefault="009F187F" w:rsidP="009F187F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activités commerciales et artisanales;</w:t>
      </w:r>
    </w:p>
    <w:p w14:paraId="051440CD" w14:textId="77777777" w:rsidR="009F187F" w:rsidRDefault="009F187F" w:rsidP="009F187F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prestations de services;</w:t>
      </w:r>
    </w:p>
    <w:p w14:paraId="6AB9BF0F" w14:textId="77777777" w:rsidR="009F187F" w:rsidRDefault="009F187F" w:rsidP="009F187F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équipements de service public;</w:t>
      </w:r>
    </w:p>
    <w:p w14:paraId="54BB215E" w14:textId="77777777" w:rsidR="009F187F" w:rsidRDefault="009F187F" w:rsidP="009F187F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activités de récréation;</w:t>
      </w:r>
    </w:p>
    <w:p w14:paraId="0E16D8C2" w14:textId="77777777" w:rsidR="009F187F" w:rsidRDefault="009F187F" w:rsidP="009F187F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activités de restauration par les besoins propres des activités d’économie sociale et solidaire;</w:t>
      </w:r>
    </w:p>
    <w:p w14:paraId="77767856" w14:textId="48FC31FF" w:rsidR="009F187F" w:rsidRPr="009F187F" w:rsidRDefault="009F187F" w:rsidP="009F187F">
      <w:pPr>
        <w:pStyle w:val="ListParagraph"/>
        <w:numPr>
          <w:ilvl w:val="0"/>
          <w:numId w:val="7"/>
        </w:numPr>
      </w:pPr>
      <w:proofErr w:type="gramStart"/>
      <w:r>
        <w:t>un</w:t>
      </w:r>
      <w:proofErr w:type="gramEnd"/>
      <w:r>
        <w:t xml:space="preserve"> seul logement de service à l’usage du personnel dont la présence permanente est nécessaire pour assurer la direction ou la surveillance du site. Ce logement est à intégrer dans le corps même des constructions.</w:t>
      </w:r>
    </w:p>
    <w:sectPr w:rsidR="009F187F" w:rsidRPr="009F18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EA0589"/>
    <w:multiLevelType w:val="hybridMultilevel"/>
    <w:tmpl w:val="F5C413D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C581B"/>
    <w:rsid w:val="007D461A"/>
    <w:rsid w:val="008A46DB"/>
    <w:rsid w:val="009D6555"/>
    <w:rsid w:val="009F187F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B5748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2024-05-13T13:44:00Z</dcterms:modified>
</cp:coreProperties>
</file>