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4B8D3" w14:textId="12558ABB" w:rsidR="009607EF" w:rsidRDefault="009607EF" w:rsidP="009607EF">
      <w:pPr>
        <w:pStyle w:val="Heading1"/>
      </w:pPr>
      <w:r>
        <w:t xml:space="preserve">Art. 25.3 Immeubles et éléments ponctuels identifiés comme </w:t>
      </w:r>
      <w:r>
        <w:t>« </w:t>
      </w:r>
      <w:r>
        <w:t>patrimoine bâti</w:t>
      </w:r>
      <w:r>
        <w:t> »</w:t>
      </w:r>
    </w:p>
    <w:p w14:paraId="6AB360F9" w14:textId="16D586EE" w:rsidR="009607EF" w:rsidRDefault="009607EF" w:rsidP="009607EF">
      <w:r>
        <w:t xml:space="preserve">Les immeubles et éléments ponctuels qui expriment un caractère typique à préserver sont identifiés comme </w:t>
      </w:r>
      <w:r>
        <w:t>« </w:t>
      </w:r>
      <w:r>
        <w:t>patrimoine bâti</w:t>
      </w:r>
      <w:r>
        <w:t> »</w:t>
      </w:r>
      <w:r>
        <w:t xml:space="preserve"> et sont indiqués dans la partie graphique du plan d’aménagement général.</w:t>
      </w:r>
    </w:p>
    <w:p w14:paraId="7E9C26FD" w14:textId="51357BC9" w:rsidR="009607EF" w:rsidRDefault="009607EF" w:rsidP="009607EF">
      <w:r>
        <w:t xml:space="preserve">Les immeubles et éléments ponctuels identifiés comme </w:t>
      </w:r>
      <w:r>
        <w:t>« </w:t>
      </w:r>
      <w:r>
        <w:t>patrimoine bâti</w:t>
      </w:r>
      <w:r>
        <w:t> »</w:t>
      </w:r>
      <w:r>
        <w:t xml:space="preserve"> re</w:t>
      </w:r>
      <w:r>
        <w:t>lèvent des catégories suivantes</w:t>
      </w:r>
      <w:r>
        <w:t>:</w:t>
      </w:r>
    </w:p>
    <w:p w14:paraId="3A0D0146" w14:textId="77777777" w:rsidR="009607EF" w:rsidRDefault="009607EF" w:rsidP="009607EF">
      <w:pPr>
        <w:pStyle w:val="ListParagraph"/>
        <w:numPr>
          <w:ilvl w:val="0"/>
          <w:numId w:val="7"/>
        </w:numPr>
      </w:pPr>
      <w:proofErr w:type="gramStart"/>
      <w:r>
        <w:t>constructions</w:t>
      </w:r>
      <w:proofErr w:type="gramEnd"/>
      <w:r>
        <w:t xml:space="preserve"> à conserver</w:t>
      </w:r>
      <w:r>
        <w:t>;</w:t>
      </w:r>
    </w:p>
    <w:p w14:paraId="4A3DA804" w14:textId="77777777" w:rsidR="009607EF" w:rsidRDefault="009607EF" w:rsidP="009607EF">
      <w:pPr>
        <w:pStyle w:val="ListParagraph"/>
        <w:numPr>
          <w:ilvl w:val="0"/>
          <w:numId w:val="7"/>
        </w:numPr>
      </w:pPr>
      <w:proofErr w:type="gramStart"/>
      <w:r>
        <w:t>petit</w:t>
      </w:r>
      <w:proofErr w:type="gramEnd"/>
      <w:r>
        <w:t xml:space="preserve"> patrimoine à conserver</w:t>
      </w:r>
      <w:r>
        <w:t>;</w:t>
      </w:r>
    </w:p>
    <w:p w14:paraId="3317AC9E" w14:textId="5EAA66FC" w:rsidR="009607EF" w:rsidRDefault="009607EF" w:rsidP="009607EF">
      <w:pPr>
        <w:pStyle w:val="ListParagraph"/>
        <w:numPr>
          <w:ilvl w:val="0"/>
          <w:numId w:val="7"/>
        </w:numPr>
      </w:pPr>
      <w:proofErr w:type="gramStart"/>
      <w:r>
        <w:t>gabarits</w:t>
      </w:r>
      <w:proofErr w:type="gramEnd"/>
      <w:r>
        <w:t xml:space="preserve"> de constructions existantes à préserver.</w:t>
      </w:r>
    </w:p>
    <w:p w14:paraId="2E45EAF6" w14:textId="77777777" w:rsidR="009607EF" w:rsidRDefault="009607EF" w:rsidP="009607EF">
      <w:pPr>
        <w:pStyle w:val="Heading2"/>
      </w:pPr>
      <w:r>
        <w:t>Art. 25.4 Constructions à conserver</w:t>
      </w:r>
    </w:p>
    <w:p w14:paraId="4B53B6BC" w14:textId="77777777" w:rsidR="009607EF" w:rsidRDefault="009607EF" w:rsidP="009607EF">
      <w:r>
        <w:t>Les constructions à conserver bénéficient d’une protection communale applicable en fonction du ou des critères de protection énumérés à l’art. 25.1. Chaque construction à conserver renseignée à titre indicatif sur la partie graphique du PAG répondra à au moins un des critères susmentionnés. La commune peut demander un levé de l’implantation du bâti existant afin de définir exactement la partie de construction à conserver.</w:t>
      </w:r>
    </w:p>
    <w:p w14:paraId="65961C31" w14:textId="77777777" w:rsidR="009607EF" w:rsidRDefault="009607EF" w:rsidP="009607EF">
      <w:r>
        <w:t>Les mesures de protection et d’intégration des constructions à conserver se rapportent uniquement à l’aspect extérieur des bâtiments.</w:t>
      </w:r>
    </w:p>
    <w:p w14:paraId="4AC47218" w14:textId="13449787" w:rsidR="009607EF" w:rsidRDefault="009607EF" w:rsidP="009607EF">
      <w:r>
        <w:t>Le caractère et les éléments typiques de ces immeubles ou parties d’immeubles doivent être conservés et restaurés dans les règles de l’art. Toute intervention sur une constr</w:t>
      </w:r>
      <w:r>
        <w:t>uction à conserver doit veiller</w:t>
      </w:r>
      <w:r>
        <w:t>:</w:t>
      </w:r>
    </w:p>
    <w:p w14:paraId="0A708F03" w14:textId="77777777" w:rsidR="009607EF" w:rsidRDefault="009607EF" w:rsidP="009607EF">
      <w:pPr>
        <w:pStyle w:val="ListParagraph"/>
        <w:numPr>
          <w:ilvl w:val="0"/>
          <w:numId w:val="8"/>
        </w:numPr>
      </w:pPr>
      <w:proofErr w:type="gramStart"/>
      <w:r>
        <w:t>au</w:t>
      </w:r>
      <w:proofErr w:type="gramEnd"/>
      <w:r>
        <w:t xml:space="preserve"> respect et à la mise en valeur des caractéristiques stru</w:t>
      </w:r>
      <w:r>
        <w:t>cturelles d’origine du bâtiment</w:t>
      </w:r>
      <w:r>
        <w:t>;</w:t>
      </w:r>
    </w:p>
    <w:p w14:paraId="2C1CA32C" w14:textId="027981AE" w:rsidR="009607EF" w:rsidRDefault="009607EF" w:rsidP="009607EF">
      <w:pPr>
        <w:pStyle w:val="ListParagraph"/>
        <w:numPr>
          <w:ilvl w:val="0"/>
          <w:numId w:val="8"/>
        </w:numPr>
      </w:pPr>
      <w:proofErr w:type="gramStart"/>
      <w:r>
        <w:t>au</w:t>
      </w:r>
      <w:proofErr w:type="gramEnd"/>
      <w:r>
        <w:t xml:space="preserve"> respect et à la mise en valeur des caractéristiques architecturales d’origine du bâtiment (formes et ouvertures de toiture, baies de façade, modénatures, matériaux, revêtements et teintes traditionnels).</w:t>
      </w:r>
    </w:p>
    <w:p w14:paraId="61AC9ED0" w14:textId="6D42AA10" w:rsidR="009607EF" w:rsidRDefault="009607EF" w:rsidP="009607EF">
      <w:r>
        <w:t xml:space="preserve">La préservation des </w:t>
      </w:r>
      <w:r>
        <w:t>« </w:t>
      </w:r>
      <w:r>
        <w:t>constructions à conserver</w:t>
      </w:r>
      <w:r>
        <w:t> »</w:t>
      </w:r>
      <w:r>
        <w:t xml:space="preserve"> n’exclut pas les interventions contemporaines pour autant que celles-ci ne compromettent pas la cohérence ni ne dénaturent le caractère originel typique tant des bâtiments que de l’espace-rue, mais, au contraire, contribuent à sa mise en valeur.</w:t>
      </w:r>
    </w:p>
    <w:p w14:paraId="36558B96" w14:textId="26960502" w:rsidR="009607EF" w:rsidRDefault="009607EF" w:rsidP="009607EF">
      <w:r>
        <w:t xml:space="preserve">L’aménagement des abords des </w:t>
      </w:r>
      <w:r>
        <w:t>« </w:t>
      </w:r>
      <w:r>
        <w:t>constructions à conserver</w:t>
      </w:r>
      <w:r>
        <w:t> »</w:t>
      </w:r>
      <w:r>
        <w:t xml:space="preserve"> ne doit compromettre ni la qualité ni le caractère originel typique des bâtiments et de l’espace-rue.</w:t>
      </w:r>
    </w:p>
    <w:p w14:paraId="0AD8B896" w14:textId="00032B12" w:rsidR="009607EF" w:rsidRDefault="009607EF" w:rsidP="009607EF">
      <w:r>
        <w:t xml:space="preserve">Afin de garantir l’assainissement énergétique des </w:t>
      </w:r>
      <w:r>
        <w:t>« c</w:t>
      </w:r>
      <w:r>
        <w:t>onstructions à conserver</w:t>
      </w:r>
      <w:r>
        <w:t> »</w:t>
      </w:r>
      <w:r>
        <w:t xml:space="preserve"> des dérogations relatives aux alignements, aux reculs et aux profondeurs des constructions peuvent être accordées.</w:t>
      </w:r>
    </w:p>
    <w:p w14:paraId="372E03B9" w14:textId="37E68C34" w:rsidR="009607EF" w:rsidRDefault="009607EF" w:rsidP="009607EF">
      <w:r>
        <w:lastRenderedPageBreak/>
        <w:t xml:space="preserve">Pour les </w:t>
      </w:r>
      <w:r>
        <w:t>« </w:t>
      </w:r>
      <w:r>
        <w:t>constructions à conserver</w:t>
      </w:r>
      <w:r>
        <w:t> »</w:t>
      </w:r>
      <w:bookmarkStart w:id="0" w:name="_GoBack"/>
      <w:bookmarkEnd w:id="0"/>
      <w:r>
        <w:t>, l’article 10 du règlement grand-ducal du 31 août 2010 concernant la performance énergétique des bâtiments fonctionnels, prévoit des dérogations au niveau du respect des exigences minimales afin de conserver le caractère de ces bâtiments.</w:t>
      </w:r>
    </w:p>
    <w:p w14:paraId="7B5190A4" w14:textId="77777777" w:rsidR="009607EF" w:rsidRDefault="009607EF" w:rsidP="009607EF">
      <w:r>
        <w:t>La démolition totale ou partielle d’une construction à conserver est en principe interdite.</w:t>
      </w:r>
    </w:p>
    <w:p w14:paraId="0326EBE0" w14:textId="77777777" w:rsidR="009607EF" w:rsidRDefault="009607EF" w:rsidP="009607EF">
      <w:r>
        <w:t>Une dérogation à cette interdiction pourra être accordée à titre exceptionnel pour des raisons dûment motivées.</w:t>
      </w:r>
    </w:p>
    <w:p w14:paraId="0733B371" w14:textId="77777777" w:rsidR="009607EF" w:rsidRDefault="009607EF" w:rsidP="009607EF">
      <w:r>
        <w:t>Dans ce cas, la reconstruction du volume initial et son implantation originelle peuvent être imposées pour préserver la qualité urbanistique de l’espace-rue ou du quartier.</w:t>
      </w:r>
    </w:p>
    <w:p w14:paraId="17B8B750" w14:textId="657798F8" w:rsidR="009607EF" w:rsidRPr="007D461A" w:rsidRDefault="009607EF" w:rsidP="009607EF">
      <w:r>
        <w:t>En cas de démolition dûment motivée d’une ou de plusieurs parties d’une construction à conserver, les reconstructions doivent être effectuées dans un souci de préservation et/ou de mise en valeur de l’ensemble bâti.</w:t>
      </w:r>
    </w:p>
    <w:sectPr w:rsidR="009607EF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07184"/>
    <w:multiLevelType w:val="hybridMultilevel"/>
    <w:tmpl w:val="61B6FAB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37BE6"/>
    <w:multiLevelType w:val="hybridMultilevel"/>
    <w:tmpl w:val="0502687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607EF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2022-07-22T12:02:00Z</dcterms:modified>
</cp:coreProperties>
</file>