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CA3FB" w14:textId="7095DBF9" w:rsidR="00513286" w:rsidRPr="00513286" w:rsidRDefault="00513286" w:rsidP="00513286">
      <w:pPr>
        <w:pStyle w:val="Heading1"/>
      </w:pPr>
      <w:r w:rsidRPr="00513286">
        <w:t xml:space="preserve">Art. 25 </w:t>
      </w:r>
      <w:proofErr w:type="spellStart"/>
      <w:r w:rsidRPr="00513286">
        <w:t>Secteur</w:t>
      </w:r>
      <w:proofErr w:type="spellEnd"/>
      <w:r w:rsidRPr="00513286">
        <w:t xml:space="preserve"> protégé </w:t>
      </w:r>
      <w:proofErr w:type="spellStart"/>
      <w:r w:rsidRPr="00513286">
        <w:t>d'intérêt</w:t>
      </w:r>
      <w:proofErr w:type="spellEnd"/>
      <w:r w:rsidRPr="00513286">
        <w:t xml:space="preserve"> communal « </w:t>
      </w:r>
      <w:proofErr w:type="spellStart"/>
      <w:r w:rsidRPr="00513286">
        <w:t>environnement</w:t>
      </w:r>
      <w:proofErr w:type="spellEnd"/>
      <w:r w:rsidRPr="00513286">
        <w:t xml:space="preserve"> </w:t>
      </w:r>
      <w:proofErr w:type="spellStart"/>
      <w:r w:rsidRPr="00513286">
        <w:t>construit</w:t>
      </w:r>
      <w:proofErr w:type="spellEnd"/>
      <w:r w:rsidRPr="00513286">
        <w:t xml:space="preserve"> – C »</w:t>
      </w:r>
    </w:p>
    <w:p w14:paraId="49BE7C86" w14:textId="33688680" w:rsidR="00513286" w:rsidRPr="00513286" w:rsidRDefault="00513286" w:rsidP="00513286">
      <w:pPr>
        <w:pStyle w:val="Heading2"/>
        <w:rPr>
          <w:lang w:val="fr-FR"/>
        </w:rPr>
      </w:pPr>
      <w:r>
        <w:rPr>
          <w:lang w:val="fr-FR"/>
        </w:rPr>
        <w:t xml:space="preserve">Art. 25.2 </w:t>
      </w:r>
      <w:r w:rsidRPr="00513286">
        <w:rPr>
          <w:lang w:val="fr-FR"/>
        </w:rPr>
        <w:t>Bâtiment protégé</w:t>
      </w:r>
    </w:p>
    <w:p w14:paraId="2BBBF174" w14:textId="44A38A8C" w:rsidR="00513286" w:rsidRPr="00513286" w:rsidRDefault="00513286" w:rsidP="00513286">
      <w:pPr>
        <w:rPr>
          <w:lang w:val="fr-FR"/>
        </w:rPr>
      </w:pPr>
      <w:r w:rsidRPr="00513286">
        <w:rPr>
          <w:lang w:val="fr-FR"/>
        </w:rPr>
        <w:t>Les bâtiments protégés marqués d'un contour et d'une hachure bleu ne pourront subir aucune démolition, transformation modification ou agrandisse</w:t>
      </w:r>
      <w:bookmarkStart w:id="0" w:name="_GoBack"/>
      <w:bookmarkEnd w:id="0"/>
      <w:r w:rsidRPr="00513286">
        <w:rPr>
          <w:lang w:val="fr-FR"/>
        </w:rPr>
        <w:t xml:space="preserve">ment qui peut nuire à la valeur historique, cultuelle, artistique ou esthétique ou altérer leur gabarit ou leur aspect architectural. Des constructions annexées au </w:t>
      </w:r>
      <w:r>
        <w:rPr>
          <w:lang w:val="fr-FR"/>
        </w:rPr>
        <w:t>« </w:t>
      </w:r>
      <w:r w:rsidRPr="00513286">
        <w:rPr>
          <w:lang w:val="fr-FR"/>
        </w:rPr>
        <w:t>bâtiment protégé</w:t>
      </w:r>
      <w:r>
        <w:rPr>
          <w:lang w:val="fr-FR"/>
        </w:rPr>
        <w:t> »</w:t>
      </w:r>
      <w:r w:rsidRPr="00513286">
        <w:rPr>
          <w:lang w:val="fr-FR"/>
        </w:rPr>
        <w:t xml:space="preserve"> sont autorisées à l’arrière et sur les côtés latéraux des </w:t>
      </w:r>
      <w:r>
        <w:rPr>
          <w:lang w:val="fr-FR"/>
        </w:rPr>
        <w:t>« </w:t>
      </w:r>
      <w:r w:rsidRPr="00513286">
        <w:rPr>
          <w:lang w:val="fr-FR"/>
        </w:rPr>
        <w:t>bâtiment protégé</w:t>
      </w:r>
      <w:r>
        <w:rPr>
          <w:lang w:val="fr-FR"/>
        </w:rPr>
        <w:t> »</w:t>
      </w:r>
      <w:r w:rsidRPr="00513286">
        <w:rPr>
          <w:lang w:val="fr-FR"/>
        </w:rPr>
        <w:t>, à condition de ne pas nuire à la valeur historique du bâtiment protégé.</w:t>
      </w:r>
    </w:p>
    <w:p w14:paraId="642AC1A3" w14:textId="36E9A3B1" w:rsidR="00513286" w:rsidRPr="00513286" w:rsidRDefault="00513286" w:rsidP="00513286">
      <w:pPr>
        <w:rPr>
          <w:lang w:val="fr-FR"/>
        </w:rPr>
      </w:pPr>
      <w:r w:rsidRPr="00513286">
        <w:rPr>
          <w:lang w:val="fr-FR"/>
        </w:rPr>
        <w:t xml:space="preserve">Ces constructions annexes doivent respecter les profondeurs prescrites des plans d’aménagement particulier </w:t>
      </w:r>
      <w:r>
        <w:rPr>
          <w:lang w:val="fr-FR"/>
        </w:rPr>
        <w:t>« </w:t>
      </w:r>
      <w:r w:rsidRPr="00513286">
        <w:rPr>
          <w:lang w:val="fr-FR"/>
        </w:rPr>
        <w:t>quartier existant</w:t>
      </w:r>
      <w:r>
        <w:rPr>
          <w:lang w:val="fr-FR"/>
        </w:rPr>
        <w:t> »</w:t>
      </w:r>
      <w:r w:rsidRPr="00513286">
        <w:rPr>
          <w:lang w:val="fr-FR"/>
        </w:rPr>
        <w:t xml:space="preserve"> (PAP QE) respectifs, reste</w:t>
      </w:r>
      <w:r>
        <w:rPr>
          <w:lang w:val="fr-FR"/>
        </w:rPr>
        <w:t>r en dessous de la corniche du « </w:t>
      </w:r>
      <w:r w:rsidRPr="00513286">
        <w:rPr>
          <w:lang w:val="fr-FR"/>
        </w:rPr>
        <w:t>bâtiment protégé</w:t>
      </w:r>
      <w:r>
        <w:rPr>
          <w:lang w:val="fr-FR"/>
        </w:rPr>
        <w:t> »</w:t>
      </w:r>
      <w:r w:rsidRPr="00513286">
        <w:rPr>
          <w:lang w:val="fr-FR"/>
        </w:rPr>
        <w:t xml:space="preserve"> et être couverte d’une toiture plate ou à une pente. Les matériaux des façades des constructions annexes doivent êt</w:t>
      </w:r>
      <w:r>
        <w:rPr>
          <w:lang w:val="fr-FR"/>
        </w:rPr>
        <w:t>re différents des matériaux du « </w:t>
      </w:r>
      <w:r w:rsidRPr="00513286">
        <w:rPr>
          <w:lang w:val="fr-FR"/>
        </w:rPr>
        <w:t>bâtiment protégé</w:t>
      </w:r>
      <w:r>
        <w:rPr>
          <w:lang w:val="fr-FR"/>
        </w:rPr>
        <w:t> »</w:t>
      </w:r>
      <w:r w:rsidRPr="00513286">
        <w:rPr>
          <w:lang w:val="fr-FR"/>
        </w:rPr>
        <w:t xml:space="preserve"> et s’intégrer dans le concept volumétrique et architectural de l’ensemble.</w:t>
      </w:r>
    </w:p>
    <w:p w14:paraId="17E60E9F" w14:textId="77777777" w:rsidR="00513286" w:rsidRDefault="00513286" w:rsidP="00513286">
      <w:pPr>
        <w:rPr>
          <w:lang w:val="fr-FR"/>
        </w:rPr>
      </w:pPr>
      <w:r w:rsidRPr="00513286">
        <w:rPr>
          <w:lang w:val="fr-FR"/>
        </w:rPr>
        <w:t>Toute intervention sur un bâtiment protégé doit veiller à la conservation et la mise en valeur des composantes architecturales ex</w:t>
      </w:r>
      <w:r>
        <w:rPr>
          <w:lang w:val="fr-FR"/>
        </w:rPr>
        <w:t>istantes, ces composantes sont:</w:t>
      </w:r>
    </w:p>
    <w:p w14:paraId="1477679C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</w:t>
      </w:r>
      <w:proofErr w:type="gramEnd"/>
      <w:r w:rsidRPr="00513286">
        <w:rPr>
          <w:lang w:val="fr-FR"/>
        </w:rPr>
        <w:t xml:space="preserve"> rythme entre surfaces pleines et vides,</w:t>
      </w:r>
    </w:p>
    <w:p w14:paraId="2B293062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formes et éléments de toiture,</w:t>
      </w:r>
    </w:p>
    <w:p w14:paraId="34F03CCF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dimensions, formes et position des baies,</w:t>
      </w:r>
    </w:p>
    <w:p w14:paraId="213B1064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modénatures,</w:t>
      </w:r>
    </w:p>
    <w:p w14:paraId="2D6CDEE9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éléments de décoration qui caractérisent ledit bâtiment,</w:t>
      </w:r>
    </w:p>
    <w:p w14:paraId="3FEDCEC6" w14:textId="77777777" w:rsid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matériaux utilisés traditionnellement,</w:t>
      </w:r>
    </w:p>
    <w:p w14:paraId="7739FA17" w14:textId="445304D9" w:rsidR="00513286" w:rsidRPr="00513286" w:rsidRDefault="00513286" w:rsidP="0051328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revêtements et teintes traditionnels.</w:t>
      </w:r>
    </w:p>
    <w:p w14:paraId="063C38A6" w14:textId="401E6F9B" w:rsidR="00513286" w:rsidRPr="00513286" w:rsidRDefault="00513286" w:rsidP="00513286">
      <w:pPr>
        <w:rPr>
          <w:lang w:val="fr-FR"/>
        </w:rPr>
      </w:pPr>
      <w:r w:rsidRPr="00513286">
        <w:rPr>
          <w:lang w:val="fr-FR"/>
        </w:rPr>
        <w:t xml:space="preserve">Toute démolition d'un bâtiment protégé est en principe interdite et ne peut ainsi être autorisée, sauf pour des raisons impérieuses de sécurité </w:t>
      </w:r>
      <w:r>
        <w:rPr>
          <w:lang w:val="fr-FR"/>
        </w:rPr>
        <w:t>dûment constatées.</w:t>
      </w:r>
    </w:p>
    <w:p w14:paraId="4F55E82F" w14:textId="77777777" w:rsidR="00513286" w:rsidRPr="00513286" w:rsidRDefault="00513286" w:rsidP="00513286">
      <w:pPr>
        <w:rPr>
          <w:lang w:val="fr-FR"/>
        </w:rPr>
      </w:pPr>
      <w:r w:rsidRPr="00513286">
        <w:rPr>
          <w:lang w:val="fr-FR"/>
        </w:rPr>
        <w:t>Pour les façades arrières des constructions, non directement visibles du domaine public, une certaine flexibilité peut être accordée pour la taille et la forme des ouvertures.</w:t>
      </w:r>
    </w:p>
    <w:p w14:paraId="2DB92F8A" w14:textId="77777777" w:rsidR="00513286" w:rsidRPr="00513286" w:rsidRDefault="00513286" w:rsidP="00513286">
      <w:pPr>
        <w:rPr>
          <w:lang w:val="fr-FR"/>
        </w:rPr>
      </w:pPr>
      <w:r w:rsidRPr="00513286">
        <w:rPr>
          <w:lang w:val="fr-FR"/>
        </w:rPr>
        <w:t>En cas de force majeur, notamment pour des aménagements d’accessibilité aux personnes à mobilité réduite, le bourgmestre peut autoriser des installations, des ouvrages ou la modification des ouvertures devenues nécessaires.</w:t>
      </w:r>
    </w:p>
    <w:p w14:paraId="32AB6A58" w14:textId="77777777" w:rsidR="00513286" w:rsidRDefault="00513286" w:rsidP="00513286">
      <w:pPr>
        <w:rPr>
          <w:lang w:val="fr-FR"/>
        </w:rPr>
      </w:pPr>
      <w:r w:rsidRPr="00513286">
        <w:rPr>
          <w:lang w:val="fr-FR"/>
        </w:rPr>
        <w:t>Lors d’un changement d’affectation d’un bâtiment protégé et de l’augmentation d'un logement au maximum, des exceptions peu</w:t>
      </w:r>
      <w:r>
        <w:rPr>
          <w:lang w:val="fr-FR"/>
        </w:rPr>
        <w:t>vent être accordées concernant:</w:t>
      </w:r>
    </w:p>
    <w:p w14:paraId="65E852B6" w14:textId="77777777" w:rsidR="00513286" w:rsidRDefault="00513286" w:rsidP="001B10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13286">
        <w:rPr>
          <w:lang w:val="fr-FR"/>
        </w:rPr>
        <w:t>les</w:t>
      </w:r>
      <w:proofErr w:type="gramEnd"/>
      <w:r w:rsidRPr="00513286">
        <w:rPr>
          <w:lang w:val="fr-FR"/>
        </w:rPr>
        <w:t xml:space="preserve"> prescriptions relatives aux escaliers dans le règlement sur les bâtisses, les voies et les sites en cas de la conservation d’un escalier d’origine,</w:t>
      </w:r>
    </w:p>
    <w:p w14:paraId="562EE344" w14:textId="34D4E1D4" w:rsidR="00513286" w:rsidRPr="00513286" w:rsidRDefault="00513286" w:rsidP="001B10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513286">
        <w:rPr>
          <w:lang w:val="fr-FR"/>
        </w:rPr>
        <w:lastRenderedPageBreak/>
        <w:t>les</w:t>
      </w:r>
      <w:proofErr w:type="gramEnd"/>
      <w:r w:rsidRPr="00513286">
        <w:rPr>
          <w:lang w:val="fr-FR"/>
        </w:rPr>
        <w:t xml:space="preserve"> prescriptions relatives au nombre minimal d’emplacements de stationnement, voir l’article 14 de la présente partie écrite.</w:t>
      </w:r>
    </w:p>
    <w:p w14:paraId="22F61200" w14:textId="6A0C8459" w:rsidR="005E67CB" w:rsidRPr="006605E2" w:rsidRDefault="00513286" w:rsidP="00513286">
      <w:pPr>
        <w:rPr>
          <w:lang w:val="fr-FR"/>
        </w:rPr>
      </w:pPr>
      <w:r w:rsidRPr="00513286">
        <w:rPr>
          <w:lang w:val="fr-FR"/>
        </w:rPr>
        <w:t xml:space="preserve">En cas de contradiction entre les dispositions de la présente partie écrite et celles des parties écrites des plans d’aménagement particuliers </w:t>
      </w:r>
      <w:r>
        <w:rPr>
          <w:lang w:val="fr-FR"/>
        </w:rPr>
        <w:t>« </w:t>
      </w:r>
      <w:r w:rsidRPr="00513286">
        <w:rPr>
          <w:lang w:val="fr-FR"/>
        </w:rPr>
        <w:t>quartier existant</w:t>
      </w:r>
      <w:r>
        <w:rPr>
          <w:lang w:val="fr-FR"/>
        </w:rPr>
        <w:t> »</w:t>
      </w:r>
      <w:r w:rsidRPr="00513286">
        <w:rPr>
          <w:lang w:val="fr-FR"/>
        </w:rPr>
        <w:t xml:space="preserve"> (PAP QE) et du le règlement sur les bâtisses, les voies et les sites, les dispositions de la présente partie écrite font foi.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A728E"/>
    <w:multiLevelType w:val="hybridMultilevel"/>
    <w:tmpl w:val="1174D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A3DB4"/>
    <w:multiLevelType w:val="hybridMultilevel"/>
    <w:tmpl w:val="DE3C38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47184E"/>
    <w:rsid w:val="00472CA4"/>
    <w:rsid w:val="004B0C87"/>
    <w:rsid w:val="00513286"/>
    <w:rsid w:val="0052694D"/>
    <w:rsid w:val="005C4B6B"/>
    <w:rsid w:val="005E67CB"/>
    <w:rsid w:val="006605E2"/>
    <w:rsid w:val="00732511"/>
    <w:rsid w:val="007B41C9"/>
    <w:rsid w:val="007B5125"/>
    <w:rsid w:val="00840209"/>
    <w:rsid w:val="00866E02"/>
    <w:rsid w:val="008A46DB"/>
    <w:rsid w:val="008E630E"/>
    <w:rsid w:val="009D6555"/>
    <w:rsid w:val="00AD269E"/>
    <w:rsid w:val="00AD5B20"/>
    <w:rsid w:val="00B75915"/>
    <w:rsid w:val="00C10C63"/>
    <w:rsid w:val="00CB2FE8"/>
    <w:rsid w:val="00CF3132"/>
    <w:rsid w:val="00D21DBE"/>
    <w:rsid w:val="00D35FE3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6E02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66E02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2020-09-15T14:42:00Z</dcterms:modified>
</cp:coreProperties>
</file>