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E3350" w14:textId="7476696E" w:rsidR="00AD0D2A" w:rsidRPr="00AD0D2A" w:rsidRDefault="00AD0D2A" w:rsidP="00AD0D2A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AD0D2A">
        <w:rPr>
          <w:lang w:val="fr-FR"/>
        </w:rPr>
        <w:t>Zone de jardins familiaux [JAR]</w:t>
      </w:r>
    </w:p>
    <w:p w14:paraId="5C1339C9" w14:textId="77777777" w:rsidR="00AD0D2A" w:rsidRPr="00AD0D2A" w:rsidRDefault="00AD0D2A" w:rsidP="00AD0D2A">
      <w:pPr>
        <w:rPr>
          <w:lang w:val="fr-FR"/>
        </w:rPr>
      </w:pPr>
      <w:r w:rsidRPr="00AD0D2A">
        <w:rPr>
          <w:lang w:val="fr-FR"/>
        </w:rPr>
        <w:t>La zone de jardins familiaux est destinée à la culture jardinière et à la détente.</w:t>
      </w:r>
    </w:p>
    <w:p w14:paraId="38FDEE07" w14:textId="689CB6EC" w:rsidR="006605E2" w:rsidRPr="006605E2" w:rsidRDefault="00AD0D2A" w:rsidP="00AD0D2A">
      <w:pPr>
        <w:rPr>
          <w:lang w:val="fr-FR"/>
        </w:rPr>
      </w:pPr>
      <w:r w:rsidRPr="00AD0D2A">
        <w:rPr>
          <w:lang w:val="fr-FR"/>
        </w:rPr>
        <w:t>Y est admis des constructions légères en relation directe avec la destination de la zone, ainsi qu’un seul abri de jardin par lot ou parcelle individuelle.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9D6555"/>
    <w:rsid w:val="00A610F9"/>
    <w:rsid w:val="00A916BD"/>
    <w:rsid w:val="00AD0D2A"/>
    <w:rsid w:val="00AD5B20"/>
    <w:rsid w:val="00AD7C01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7C0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D7C0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2020-09-17T09:21:00Z</dcterms:modified>
</cp:coreProperties>
</file>