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84490" w14:textId="6F76763C" w:rsidR="00472C95" w:rsidRPr="00E76B40" w:rsidRDefault="00472C95" w:rsidP="00472C95">
      <w:pPr>
        <w:pStyle w:val="Heading1"/>
        <w:rPr>
          <w:lang w:val="fr-LU"/>
        </w:rPr>
      </w:pPr>
      <w:r w:rsidRPr="00E76B40">
        <w:rPr>
          <w:lang w:val="fr-LU"/>
        </w:rPr>
        <w:t>Art. 7 PAP QE – Zone d’activités économiques communales – type 1 [ECO-c1]</w:t>
      </w:r>
    </w:p>
    <w:p w14:paraId="398B2407" w14:textId="6CB111AE" w:rsidR="00472C95" w:rsidRPr="00E76B40" w:rsidRDefault="00472C95" w:rsidP="00472C95">
      <w:pPr>
        <w:pStyle w:val="Heading2"/>
        <w:rPr>
          <w:lang w:val="fr-LU"/>
        </w:rPr>
      </w:pPr>
      <w:r w:rsidRPr="00E76B40">
        <w:rPr>
          <w:lang w:val="fr-LU"/>
        </w:rPr>
        <w:t>Art. 7.1 Agencement des constructions et marges de reculement</w:t>
      </w:r>
    </w:p>
    <w:p w14:paraId="2C588388" w14:textId="77777777" w:rsidR="00E76B40" w:rsidRPr="00E76B40" w:rsidRDefault="00E76B40" w:rsidP="00E76B40">
      <w:pPr>
        <w:rPr>
          <w:lang w:val="fr-LU"/>
        </w:rPr>
      </w:pPr>
      <w:r w:rsidRPr="00E76B40">
        <w:rPr>
          <w:lang w:val="fr-LU"/>
        </w:rPr>
        <w:t>Les constructions sont isolées ou jumelées.</w:t>
      </w:r>
    </w:p>
    <w:p w14:paraId="5ABACB20" w14:textId="77777777" w:rsidR="00E76B40" w:rsidRPr="00E76B40" w:rsidRDefault="00E76B40" w:rsidP="00E76B40">
      <w:pPr>
        <w:rPr>
          <w:lang w:val="fr-LU"/>
        </w:rPr>
      </w:pPr>
      <w:r w:rsidRPr="00E76B40">
        <w:rPr>
          <w:lang w:val="fr-LU"/>
        </w:rPr>
        <w:t>Les façades principales sont à aligner parallèlement à l’axe de la rue de desserte.</w:t>
      </w:r>
    </w:p>
    <w:p w14:paraId="4B0F78D8" w14:textId="77777777" w:rsidR="00E76B40" w:rsidRPr="00E76B40" w:rsidRDefault="00E76B40" w:rsidP="00E76B40">
      <w:pPr>
        <w:rPr>
          <w:lang w:val="fr-LU"/>
        </w:rPr>
      </w:pPr>
      <w:r w:rsidRPr="00E76B40">
        <w:rPr>
          <w:lang w:val="fr-LU"/>
        </w:rPr>
        <w:t>Le recul des constructions sur les limites de propriété est de 6,00 mètres minimum sur l’alignement de la voie publique et de 4,00 mètres minimum sur les autres limites.</w:t>
      </w:r>
    </w:p>
    <w:p w14:paraId="2B9BD7BA" w14:textId="77777777" w:rsidR="00E76B40" w:rsidRPr="00E76B40" w:rsidRDefault="00E76B40" w:rsidP="00E76B40">
      <w:pPr>
        <w:rPr>
          <w:lang w:val="fr-LU"/>
        </w:rPr>
      </w:pPr>
      <w:r w:rsidRPr="00E76B40">
        <w:rPr>
          <w:lang w:val="fr-LU"/>
        </w:rPr>
        <w:t>Les marges de reculement sont mesurées selon les dispositions de l’article 16.5 Mesure des marges de reculement.</w:t>
      </w:r>
    </w:p>
    <w:p w14:paraId="14AFCB92" w14:textId="35BD3C5C" w:rsidR="00E76B40" w:rsidRPr="00E76B40" w:rsidRDefault="00E76B40" w:rsidP="00E76B40">
      <w:pPr>
        <w:pStyle w:val="Heading2"/>
        <w:rPr>
          <w:lang w:val="fr-LU"/>
        </w:rPr>
      </w:pPr>
      <w:r>
        <w:rPr>
          <w:lang w:val="fr-LU"/>
        </w:rPr>
        <w:t xml:space="preserve">Art. </w:t>
      </w:r>
      <w:r w:rsidRPr="00E76B40">
        <w:rPr>
          <w:lang w:val="fr-LU"/>
        </w:rPr>
        <w:t>7.2 Gabarit des constructions</w:t>
      </w:r>
    </w:p>
    <w:p w14:paraId="37216114" w14:textId="1C7E35D1" w:rsidR="00E76B40" w:rsidRPr="00E76B40" w:rsidRDefault="00E76B40" w:rsidP="00E76B40">
      <w:pPr>
        <w:pStyle w:val="Heading3"/>
        <w:rPr>
          <w:lang w:val="fr-LU"/>
        </w:rPr>
      </w:pPr>
      <w:r>
        <w:rPr>
          <w:lang w:val="fr-LU"/>
        </w:rPr>
        <w:t xml:space="preserve">Art. </w:t>
      </w:r>
      <w:r w:rsidRPr="00E76B40">
        <w:rPr>
          <w:lang w:val="fr-LU"/>
        </w:rPr>
        <w:t>7.2.1 Implantation des constructions</w:t>
      </w:r>
    </w:p>
    <w:p w14:paraId="16960938" w14:textId="77777777" w:rsidR="00E76B40" w:rsidRPr="00E76B40" w:rsidRDefault="00E76B40" w:rsidP="00E76B40">
      <w:pPr>
        <w:rPr>
          <w:lang w:val="fr-LU"/>
        </w:rPr>
      </w:pPr>
      <w:r w:rsidRPr="00E76B40">
        <w:rPr>
          <w:lang w:val="fr-LU"/>
        </w:rPr>
        <w:t>Le coefficient d’occupation du sol (COS) ne peut pas dépasser 80 %.</w:t>
      </w:r>
    </w:p>
    <w:p w14:paraId="14EC71BA" w14:textId="6BBFD90F" w:rsidR="00E76B40" w:rsidRPr="00E76B40" w:rsidRDefault="00E76B40" w:rsidP="00E76B40">
      <w:pPr>
        <w:pStyle w:val="Heading3"/>
        <w:rPr>
          <w:lang w:val="fr-LU"/>
        </w:rPr>
      </w:pPr>
      <w:r>
        <w:rPr>
          <w:lang w:val="fr-LU"/>
        </w:rPr>
        <w:t xml:space="preserve">Art. </w:t>
      </w:r>
      <w:r w:rsidRPr="00E76B40">
        <w:rPr>
          <w:lang w:val="fr-LU"/>
        </w:rPr>
        <w:t>7.2.2 Hauteur des constructions</w:t>
      </w:r>
    </w:p>
    <w:p w14:paraId="4DD3B1E1" w14:textId="77777777" w:rsidR="00E76B40" w:rsidRPr="00E76B40" w:rsidRDefault="00E76B40" w:rsidP="00E76B40">
      <w:pPr>
        <w:rPr>
          <w:lang w:val="fr-LU"/>
        </w:rPr>
      </w:pPr>
      <w:r w:rsidRPr="00E76B40">
        <w:rPr>
          <w:lang w:val="fr-LU"/>
        </w:rPr>
        <w:t>La hauteur totale maximale des constructions est de 13,00 mètres.</w:t>
      </w:r>
    </w:p>
    <w:p w14:paraId="4D5BDF40" w14:textId="77777777" w:rsidR="00E76B40" w:rsidRPr="00E76B40" w:rsidRDefault="00E76B40" w:rsidP="00E76B40">
      <w:pPr>
        <w:rPr>
          <w:lang w:val="fr-LU"/>
        </w:rPr>
      </w:pPr>
      <w:r w:rsidRPr="00E76B40">
        <w:rPr>
          <w:lang w:val="fr-LU"/>
        </w:rP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w:t>
      </w:r>
    </w:p>
    <w:p w14:paraId="58908446" w14:textId="77777777" w:rsidR="00E76B40" w:rsidRPr="00E76B40" w:rsidRDefault="00E76B40" w:rsidP="00E76B40">
      <w:pPr>
        <w:rPr>
          <w:lang w:val="fr-LU"/>
        </w:rPr>
      </w:pPr>
      <w:r w:rsidRPr="00E76B40">
        <w:rPr>
          <w:lang w:val="fr-LU"/>
        </w:rPr>
        <w:t>Ces éléments de construction sont limités à 25 % de la surface totale de l’étage en dessous et à une hauteur maximale de 3,00 mètres en dehors du gabarit autorisé.</w:t>
      </w:r>
    </w:p>
    <w:p w14:paraId="3B2F4C18" w14:textId="77777777" w:rsidR="00E76B40" w:rsidRPr="00E76B40" w:rsidRDefault="00E76B40" w:rsidP="00E76B40">
      <w:pPr>
        <w:rPr>
          <w:lang w:val="fr-LU"/>
        </w:rPr>
      </w:pPr>
      <w:r w:rsidRPr="00E76B40">
        <w:rPr>
          <w:lang w:val="fr-LU"/>
        </w:rPr>
        <w:t xml:space="preserve">La hauteur des constructions est mesurée à partir de l’axe de la rue </w:t>
      </w:r>
      <w:proofErr w:type="spellStart"/>
      <w:r w:rsidRPr="00E76B40">
        <w:rPr>
          <w:lang w:val="fr-LU"/>
        </w:rPr>
        <w:t>desservante</w:t>
      </w:r>
      <w:proofErr w:type="spellEnd"/>
      <w:r w:rsidRPr="00E76B40">
        <w:rPr>
          <w:lang w:val="fr-LU"/>
        </w:rPr>
        <w:t>.</w:t>
      </w:r>
    </w:p>
    <w:p w14:paraId="20870651" w14:textId="4C940012" w:rsidR="00E76B40" w:rsidRPr="00E76B40" w:rsidRDefault="00E76B40" w:rsidP="00E76B40">
      <w:pPr>
        <w:pStyle w:val="Heading2"/>
        <w:rPr>
          <w:lang w:val="fr-LU"/>
        </w:rPr>
      </w:pPr>
      <w:bookmarkStart w:id="0" w:name="_GoBack"/>
      <w:r>
        <w:rPr>
          <w:lang w:val="fr-LU"/>
        </w:rPr>
        <w:t xml:space="preserve">Art. </w:t>
      </w:r>
      <w:r w:rsidRPr="00E76B40">
        <w:rPr>
          <w:lang w:val="fr-LU"/>
        </w:rPr>
        <w:t>7.3 Aménagement extérieur</w:t>
      </w:r>
    </w:p>
    <w:bookmarkEnd w:id="0"/>
    <w:p w14:paraId="770A23D8" w14:textId="77777777" w:rsidR="00E76B40" w:rsidRPr="00E76B40" w:rsidRDefault="00E76B40" w:rsidP="00E76B40">
      <w:pPr>
        <w:rPr>
          <w:lang w:val="fr-LU"/>
        </w:rPr>
      </w:pPr>
      <w:r w:rsidRPr="00E76B40">
        <w:rPr>
          <w:lang w:val="fr-LU"/>
        </w:rPr>
        <w:t>Une surface égale à 15 % de la superficie des parcelles doit être réservée à la plantation. Ces surfaces de plantations doivent se trouver de préférence dans les marges de reculement. Elles ne peuvent en aucun cas être utilisées comme dépôts de matériaux, ni comme emplacements de stationnement.</w:t>
      </w:r>
    </w:p>
    <w:p w14:paraId="5B0E0E2D" w14:textId="77777777" w:rsidR="00E76B40" w:rsidRPr="00E76B40" w:rsidRDefault="00E76B40" w:rsidP="00E76B40">
      <w:pPr>
        <w:rPr>
          <w:lang w:val="fr-LU"/>
        </w:rPr>
      </w:pPr>
      <w:r w:rsidRPr="00E76B40">
        <w:rPr>
          <w:lang w:val="fr-LU"/>
        </w:rPr>
        <w:t>A l’extérieur des bâtiments, seuls les aménagements paysagers et de détente pour les employés ainsi que les emplacements de stationnement pour les véhicules individuels sont autorisés.</w:t>
      </w:r>
    </w:p>
    <w:p w14:paraId="4542C62A" w14:textId="77777777" w:rsidR="00E76B40" w:rsidRPr="00E76B40" w:rsidRDefault="00E76B40" w:rsidP="00E76B40">
      <w:pPr>
        <w:rPr>
          <w:lang w:val="fr-LU"/>
        </w:rPr>
      </w:pPr>
      <w:r w:rsidRPr="00E76B40">
        <w:rPr>
          <w:lang w:val="fr-LU"/>
        </w:rPr>
        <w:t xml:space="preserve">Deux entrée/sortie sont autorisés par parcelle, d’une largeur totale de 10,00 mètres maximum. Si un seul entrée/sortie est </w:t>
      </w:r>
      <w:proofErr w:type="gramStart"/>
      <w:r w:rsidRPr="00E76B40">
        <w:rPr>
          <w:lang w:val="fr-LU"/>
        </w:rPr>
        <w:t>aménagé</w:t>
      </w:r>
      <w:proofErr w:type="gramEnd"/>
      <w:r w:rsidRPr="00E76B40">
        <w:rPr>
          <w:lang w:val="fr-LU"/>
        </w:rPr>
        <w:t xml:space="preserve"> sur une parcelle, la largeur totale de l’entrée/sortie ne peut dépasser 7,00 mètres.</w:t>
      </w:r>
    </w:p>
    <w:p w14:paraId="22F61200" w14:textId="2DB90FBA" w:rsidR="005E67CB" w:rsidRPr="00E76B40" w:rsidRDefault="00E76B40" w:rsidP="00E76B40">
      <w:pPr>
        <w:rPr>
          <w:lang w:val="fr-LU"/>
        </w:rPr>
      </w:pPr>
      <w:r w:rsidRPr="00E76B40">
        <w:rPr>
          <w:lang w:val="fr-LU"/>
        </w:rPr>
        <w:t>Deux accès d’une largeur de 6,00 mètres maximum chacun sont autorisés pour les stations de service pour véhicules.</w:t>
      </w:r>
    </w:p>
    <w:sectPr w:rsidR="005E67CB" w:rsidRPr="00E76B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70E71"/>
    <w:rsid w:val="00290F8E"/>
    <w:rsid w:val="002D225B"/>
    <w:rsid w:val="00387019"/>
    <w:rsid w:val="0039622D"/>
    <w:rsid w:val="0047184E"/>
    <w:rsid w:val="00472C95"/>
    <w:rsid w:val="00472CA4"/>
    <w:rsid w:val="005E67CB"/>
    <w:rsid w:val="00646426"/>
    <w:rsid w:val="006605E2"/>
    <w:rsid w:val="00705C28"/>
    <w:rsid w:val="00732511"/>
    <w:rsid w:val="007B41C9"/>
    <w:rsid w:val="007B5125"/>
    <w:rsid w:val="008A46DB"/>
    <w:rsid w:val="008E630E"/>
    <w:rsid w:val="009D6555"/>
    <w:rsid w:val="00AD269E"/>
    <w:rsid w:val="00AD5B20"/>
    <w:rsid w:val="00C10C63"/>
    <w:rsid w:val="00CB2FE8"/>
    <w:rsid w:val="00CF3132"/>
    <w:rsid w:val="00D21DBE"/>
    <w:rsid w:val="00D35FE3"/>
    <w:rsid w:val="00E76B40"/>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2021-12-10T14:10:00Z</dcterms:modified>
</cp:coreProperties>
</file>