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AFC1" w14:textId="5A3E80EC" w:rsidR="00EA2ACE" w:rsidRPr="00EA2ACE" w:rsidRDefault="00EA2ACE" w:rsidP="00EF425F">
      <w:pPr>
        <w:pStyle w:val="Heading1"/>
        <w:rPr>
          <w:lang w:val="fr-LU"/>
        </w:rPr>
      </w:pPr>
      <w:r w:rsidRPr="00EA2ACE">
        <w:rPr>
          <w:lang w:val="fr-LU"/>
        </w:rPr>
        <w:t>Art. 10</w:t>
      </w:r>
      <w:r>
        <w:rPr>
          <w:lang w:val="fr-LU"/>
        </w:rPr>
        <w:t xml:space="preserve"> </w:t>
      </w:r>
      <w:r w:rsidRPr="00EA2ACE">
        <w:rPr>
          <w:lang w:val="fr-LU"/>
        </w:rPr>
        <w:t xml:space="preserve">PAP QE de la zone de gares et arrêts </w:t>
      </w:r>
      <w:r>
        <w:rPr>
          <w:lang w:val="fr-LU"/>
        </w:rPr>
        <w:t>ferroviaires et routiers [GARE]</w:t>
      </w:r>
    </w:p>
    <w:p w14:paraId="467427E0" w14:textId="376C0794" w:rsidR="00EA2ACE" w:rsidRPr="00EA2ACE" w:rsidRDefault="00EA2ACE" w:rsidP="00EF425F">
      <w:pPr>
        <w:pStyle w:val="Heading2"/>
        <w:rPr>
          <w:lang w:val="fr-LU"/>
        </w:rPr>
      </w:pPr>
      <w:r w:rsidRPr="00EA2ACE">
        <w:rPr>
          <w:lang w:val="fr-LU"/>
        </w:rPr>
        <w:t xml:space="preserve">Art. </w:t>
      </w:r>
      <w:r>
        <w:rPr>
          <w:lang w:val="fr-LU"/>
        </w:rPr>
        <w:t xml:space="preserve">10.1 </w:t>
      </w:r>
      <w:r w:rsidRPr="00EA2ACE">
        <w:rPr>
          <w:lang w:val="fr-LU"/>
        </w:rPr>
        <w:t>Agencement des constructions</w:t>
      </w:r>
    </w:p>
    <w:p w14:paraId="0F7B6B99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Les constructions sont isolées, jumelées ou en bande.</w:t>
      </w:r>
    </w:p>
    <w:p w14:paraId="0CDB89A7" w14:textId="5D6B1E50" w:rsidR="00DC03F6" w:rsidRPr="00DC03F6" w:rsidRDefault="00DC03F6" w:rsidP="00DC03F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10.2 Marges de reculement</w:t>
      </w:r>
    </w:p>
    <w:p w14:paraId="5D3C8091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Les marges de reculement sont mesurées selon les dispositions de l’article 16.5 Mesure des marges de reculement.</w:t>
      </w:r>
    </w:p>
    <w:p w14:paraId="751D1DA7" w14:textId="60E2C668" w:rsidR="00DC03F6" w:rsidRPr="00DC03F6" w:rsidRDefault="00DC03F6" w:rsidP="00DC03F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10.2.1 Recul avant</w:t>
      </w:r>
    </w:p>
    <w:p w14:paraId="79078DD8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La construction peut être réalisée sans recul avant sur la limite de la parcelle.</w:t>
      </w:r>
    </w:p>
    <w:p w14:paraId="31D9932D" w14:textId="76E264CF" w:rsidR="00DC03F6" w:rsidRPr="00DC03F6" w:rsidRDefault="00DC03F6" w:rsidP="00DC03F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10.2.2 Recul latéral</w:t>
      </w:r>
    </w:p>
    <w:p w14:paraId="02EFFAFF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Si une construction existante sur le terrain voisin accuse un recul sur la limite latérale, un recul de 2,00 mètres minimum sur cette limite est à observer.</w:t>
      </w:r>
    </w:p>
    <w:p w14:paraId="4B7CAD5A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Si une construction existante sur le terrain voisin n’accuse aucun recul sur la limite latérale, soit la construction est à implanter sur la limite latérale, soit un recul d'au moins 3,00 mètres est à observer sur cette limite.</w:t>
      </w:r>
    </w:p>
    <w:p w14:paraId="09132FB1" w14:textId="66426204" w:rsidR="00DC03F6" w:rsidRPr="00DC03F6" w:rsidRDefault="00DC03F6" w:rsidP="00DC03F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10.2.3 Recul postérieur</w:t>
      </w:r>
    </w:p>
    <w:p w14:paraId="40194330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La construction doit observer un recul de 2,00 mètre minimum sur la limite de la parcelle.</w:t>
      </w:r>
    </w:p>
    <w:p w14:paraId="24335085" w14:textId="1BB7275F" w:rsidR="00DC03F6" w:rsidRPr="00DC03F6" w:rsidRDefault="00DC03F6" w:rsidP="00DC03F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10.3 Gabarit des constructions</w:t>
      </w:r>
    </w:p>
    <w:p w14:paraId="5FA4CE1D" w14:textId="5C6E1AE9" w:rsidR="00DC03F6" w:rsidRPr="00DC03F6" w:rsidRDefault="00DC03F6" w:rsidP="00DC03F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10.3.1 Profondeur</w:t>
      </w:r>
    </w:p>
    <w:p w14:paraId="50841988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La profondeur des bâtiments est définie par la surface résultant des marges de reculement observées sur les limites de propriété.</w:t>
      </w:r>
    </w:p>
    <w:p w14:paraId="76D45EEE" w14:textId="070B4DB7" w:rsidR="00DC03F6" w:rsidRPr="00DC03F6" w:rsidRDefault="00DC03F6" w:rsidP="00DC03F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DC03F6">
        <w:rPr>
          <w:lang w:val="fr-LU"/>
        </w:rPr>
        <w:t>10.3.2 Nombre de niveaux et la hauteur des constructions</w:t>
      </w:r>
    </w:p>
    <w:p w14:paraId="4C4AB936" w14:textId="77777777" w:rsidR="00DC03F6" w:rsidRPr="00DC03F6" w:rsidRDefault="00DC03F6" w:rsidP="00DC03F6">
      <w:pPr>
        <w:rPr>
          <w:lang w:val="fr-LU"/>
        </w:rPr>
      </w:pPr>
      <w:r w:rsidRPr="00DC03F6">
        <w:rPr>
          <w:lang w:val="fr-LU"/>
        </w:rPr>
        <w:t>Les constructions ont 4 niveaux au maximum et une hauteur à la corniche de 13,00 mètres maximum et une hauteur au faîte de 18,00 mètres maximum.</w:t>
      </w:r>
    </w:p>
    <w:p w14:paraId="22F61200" w14:textId="69B0240E" w:rsidR="005E67CB" w:rsidRPr="00EE3C0D" w:rsidRDefault="00DC03F6" w:rsidP="00DC03F6">
      <w:pPr>
        <w:rPr>
          <w:lang w:val="fr-LU"/>
        </w:rPr>
      </w:pPr>
      <w:r w:rsidRPr="00DC03F6">
        <w:rPr>
          <w:lang w:val="fr-LU"/>
        </w:rPr>
        <w:t>Le bourgmestre peut autoriser une augmentation de la hauteur pour des constructions spéciales en relation avec la destination de la zone.</w:t>
      </w:r>
      <w:bookmarkStart w:id="0" w:name="_GoBack"/>
      <w:bookmarkEnd w:id="0"/>
    </w:p>
    <w:sectPr w:rsidR="005E67CB" w:rsidRPr="00EE3C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81F64"/>
    <w:multiLevelType w:val="hybridMultilevel"/>
    <w:tmpl w:val="EDDC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B41173"/>
    <w:multiLevelType w:val="hybridMultilevel"/>
    <w:tmpl w:val="48A2D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70E71"/>
    <w:rsid w:val="00290F8E"/>
    <w:rsid w:val="002D225B"/>
    <w:rsid w:val="00387019"/>
    <w:rsid w:val="0039622D"/>
    <w:rsid w:val="0047184E"/>
    <w:rsid w:val="00472C95"/>
    <w:rsid w:val="00472CA4"/>
    <w:rsid w:val="005E67CB"/>
    <w:rsid w:val="00646426"/>
    <w:rsid w:val="006605E2"/>
    <w:rsid w:val="006A4714"/>
    <w:rsid w:val="00705C28"/>
    <w:rsid w:val="00732511"/>
    <w:rsid w:val="007B41C9"/>
    <w:rsid w:val="007B5125"/>
    <w:rsid w:val="007E0EE4"/>
    <w:rsid w:val="007F55F1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D60F02"/>
    <w:rsid w:val="00DC03F6"/>
    <w:rsid w:val="00E90D8B"/>
    <w:rsid w:val="00EA2ACE"/>
    <w:rsid w:val="00EB23F4"/>
    <w:rsid w:val="00EB27A1"/>
    <w:rsid w:val="00EE3C0D"/>
    <w:rsid w:val="00EF425F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2021-12-10T14:14:00Z</dcterms:modified>
</cp:coreProperties>
</file>