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E0467" w14:textId="716103DC" w:rsidR="00A35DF3" w:rsidRPr="00A35DF3" w:rsidRDefault="00A35DF3" w:rsidP="00A35DF3">
      <w:pPr>
        <w:pStyle w:val="Heading1"/>
        <w:rPr>
          <w:lang w:val="fr-LU"/>
        </w:rPr>
      </w:pPr>
      <w:r>
        <w:rPr>
          <w:lang w:val="fr-LU"/>
        </w:rPr>
        <w:t xml:space="preserve">Art. 12 </w:t>
      </w:r>
      <w:r w:rsidRPr="00A35DF3">
        <w:rPr>
          <w:lang w:val="fr-LU"/>
        </w:rPr>
        <w:t>PAP QE de la zon</w:t>
      </w:r>
      <w:r>
        <w:rPr>
          <w:lang w:val="fr-LU"/>
        </w:rPr>
        <w:t>e de sports et de loisirs [REC]</w:t>
      </w:r>
    </w:p>
    <w:p w14:paraId="68FBC007" w14:textId="3D57BA7C" w:rsidR="00A35DF3" w:rsidRPr="00A35DF3" w:rsidRDefault="00A35DF3" w:rsidP="00A35DF3">
      <w:pPr>
        <w:pStyle w:val="Heading2"/>
        <w:rPr>
          <w:lang w:val="fr-LU"/>
        </w:rPr>
      </w:pPr>
      <w:r>
        <w:rPr>
          <w:lang w:val="fr-LU"/>
        </w:rPr>
        <w:t xml:space="preserve">Art. 12.1 </w:t>
      </w:r>
      <w:r w:rsidRPr="00A35DF3">
        <w:rPr>
          <w:lang w:val="fr-LU"/>
        </w:rPr>
        <w:t>Agencement des constructions</w:t>
      </w:r>
    </w:p>
    <w:p w14:paraId="1B64D202" w14:textId="77777777" w:rsidR="00BC2ACD" w:rsidRPr="00BC2ACD" w:rsidRDefault="00BC2ACD" w:rsidP="00BC2ACD">
      <w:pPr>
        <w:rPr>
          <w:lang w:val="fr-LU"/>
        </w:rPr>
      </w:pPr>
      <w:r w:rsidRPr="00BC2ACD">
        <w:rPr>
          <w:lang w:val="fr-LU"/>
        </w:rPr>
        <w:t>Les constructions sont isolées ou jumelées.</w:t>
      </w:r>
    </w:p>
    <w:p w14:paraId="05D95AEA" w14:textId="5AF23100" w:rsidR="00BC2ACD" w:rsidRPr="00BC2ACD" w:rsidRDefault="00BC2ACD" w:rsidP="00BC2ACD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BC2ACD">
        <w:rPr>
          <w:lang w:val="fr-LU"/>
        </w:rPr>
        <w:t>12.2 Marges de reculement</w:t>
      </w:r>
    </w:p>
    <w:p w14:paraId="7E8181B8" w14:textId="4625B055" w:rsidR="00BC2ACD" w:rsidRDefault="00BC2ACD" w:rsidP="00BC2ACD">
      <w:pPr>
        <w:rPr>
          <w:lang w:val="fr-LU"/>
        </w:rPr>
      </w:pPr>
      <w:r w:rsidRPr="00BC2ACD">
        <w:rPr>
          <w:lang w:val="fr-LU"/>
        </w:rPr>
        <w:t>Les marges de reculement sont mesurées selon les dispositions de l’article 16.5 Mesure des marges de reculement.</w:t>
      </w:r>
    </w:p>
    <w:p w14:paraId="2EEA7D6E" w14:textId="6EED1B36" w:rsidR="007C3657" w:rsidRPr="00BC2ACD" w:rsidRDefault="007C3657" w:rsidP="00BC2ACD">
      <w:pPr>
        <w:rPr>
          <w:lang w:val="fr-LU"/>
        </w:rPr>
      </w:pPr>
      <w:r>
        <w:rPr>
          <w:lang w:val="fr-LU"/>
        </w:rPr>
        <w:t>Dans la zone [REC-1900], les wagons historiques aménagés en gite doivent être déposés sur les rails existants. Aucune marge de reculement ne leur est imposée.</w:t>
      </w:r>
      <w:bookmarkStart w:id="0" w:name="_GoBack"/>
      <w:bookmarkEnd w:id="0"/>
    </w:p>
    <w:p w14:paraId="495A7152" w14:textId="1F8B1370" w:rsidR="00BC2ACD" w:rsidRPr="00BC2ACD" w:rsidRDefault="00BC2ACD" w:rsidP="00BC2ACD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C2ACD">
        <w:rPr>
          <w:lang w:val="fr-LU"/>
        </w:rPr>
        <w:t>12.2.1 Recul avant</w:t>
      </w:r>
    </w:p>
    <w:p w14:paraId="2DBA2BD6" w14:textId="77777777" w:rsidR="00BC2ACD" w:rsidRPr="00BC2ACD" w:rsidRDefault="00BC2ACD" w:rsidP="00BC2ACD">
      <w:pPr>
        <w:rPr>
          <w:lang w:val="fr-LU"/>
        </w:rPr>
      </w:pPr>
      <w:r w:rsidRPr="00BC2ACD">
        <w:rPr>
          <w:lang w:val="fr-LU"/>
        </w:rPr>
        <w:t>La construction doit observer un recul de 5,00 mètres minimum sur la limite de la parcelle.</w:t>
      </w:r>
    </w:p>
    <w:p w14:paraId="5A306A70" w14:textId="357581F6" w:rsidR="00BC2ACD" w:rsidRPr="00BC2ACD" w:rsidRDefault="00BC2ACD" w:rsidP="00BC2ACD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C2ACD">
        <w:rPr>
          <w:lang w:val="fr-LU"/>
        </w:rPr>
        <w:t>12.2.2 Recul latéral</w:t>
      </w:r>
    </w:p>
    <w:p w14:paraId="0E701F49" w14:textId="77777777" w:rsidR="00BC2ACD" w:rsidRPr="00BC2ACD" w:rsidRDefault="00BC2ACD" w:rsidP="00BC2ACD">
      <w:pPr>
        <w:rPr>
          <w:lang w:val="fr-LU"/>
        </w:rPr>
      </w:pPr>
      <w:r w:rsidRPr="00BC2ACD">
        <w:rPr>
          <w:lang w:val="fr-LU"/>
        </w:rPr>
        <w:t>La construction doit observer un recul de 3,00 mètres minimum sur la limite de la parcelle.</w:t>
      </w:r>
    </w:p>
    <w:p w14:paraId="7E6CE9C4" w14:textId="78077EC6" w:rsidR="00BC2ACD" w:rsidRPr="00BC2ACD" w:rsidRDefault="00BC2ACD" w:rsidP="00BC2ACD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C2ACD">
        <w:rPr>
          <w:lang w:val="fr-LU"/>
        </w:rPr>
        <w:t>12.2.3 Recul postérieur</w:t>
      </w:r>
    </w:p>
    <w:p w14:paraId="3350F186" w14:textId="77777777" w:rsidR="00BC2ACD" w:rsidRPr="00BC2ACD" w:rsidRDefault="00BC2ACD" w:rsidP="00BC2ACD">
      <w:pPr>
        <w:rPr>
          <w:lang w:val="fr-LU"/>
        </w:rPr>
      </w:pPr>
      <w:r w:rsidRPr="00BC2ACD">
        <w:rPr>
          <w:lang w:val="fr-LU"/>
        </w:rPr>
        <w:t>La construction doit observer un recul de 5,00 mètres minimum sur la limite de la parcelle.</w:t>
      </w:r>
    </w:p>
    <w:p w14:paraId="434E7C1E" w14:textId="52976BEA" w:rsidR="00BC2ACD" w:rsidRPr="00BC2ACD" w:rsidRDefault="00BC2ACD" w:rsidP="00BC2ACD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BC2ACD">
        <w:rPr>
          <w:lang w:val="fr-LU"/>
        </w:rPr>
        <w:t>12.3 Gabarit des constructions</w:t>
      </w:r>
    </w:p>
    <w:p w14:paraId="34FC6DF4" w14:textId="1613BEC3" w:rsidR="00BC2ACD" w:rsidRPr="00BC2ACD" w:rsidRDefault="00BC2ACD" w:rsidP="00BC2ACD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C2ACD">
        <w:rPr>
          <w:lang w:val="fr-LU"/>
        </w:rPr>
        <w:t>12.3.1 Profondeur</w:t>
      </w:r>
    </w:p>
    <w:p w14:paraId="5313086D" w14:textId="77777777" w:rsidR="00BC2ACD" w:rsidRPr="00BC2ACD" w:rsidRDefault="00BC2ACD" w:rsidP="00BC2ACD">
      <w:pPr>
        <w:rPr>
          <w:lang w:val="fr-LU"/>
        </w:rPr>
      </w:pPr>
      <w:r w:rsidRPr="00BC2ACD">
        <w:rPr>
          <w:lang w:val="fr-LU"/>
        </w:rPr>
        <w:t>La profondeur des bâtiments est définie par la surface résultant des marges de reculement observées sur les limites de propriété.</w:t>
      </w:r>
    </w:p>
    <w:p w14:paraId="1C370ED3" w14:textId="0E89EEA6" w:rsidR="00BC2ACD" w:rsidRPr="00BC2ACD" w:rsidRDefault="00BC2ACD" w:rsidP="00BC2ACD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C2ACD">
        <w:rPr>
          <w:lang w:val="fr-LU"/>
        </w:rPr>
        <w:t>12.3.2 Nombre de niveaux et la hauteur des constructions dans la zone de sports et de loisirs sans séjour</w:t>
      </w:r>
    </w:p>
    <w:p w14:paraId="0740643C" w14:textId="77777777" w:rsidR="00BC2ACD" w:rsidRPr="00BC2ACD" w:rsidRDefault="00BC2ACD" w:rsidP="00BC2ACD">
      <w:pPr>
        <w:rPr>
          <w:lang w:val="fr-LU"/>
        </w:rPr>
      </w:pPr>
      <w:r w:rsidRPr="00BC2ACD">
        <w:rPr>
          <w:lang w:val="fr-LU"/>
        </w:rPr>
        <w:t>Les constructions ont 3 niveaux au maximum et la hauteur à la corniche ou à l’acrotère est de 10,00 mètres et de 13,00 mètres au total.</w:t>
      </w:r>
    </w:p>
    <w:p w14:paraId="4C521262" w14:textId="5C95056F" w:rsidR="00BC2ACD" w:rsidRPr="00BC2ACD" w:rsidRDefault="00BC2ACD" w:rsidP="00BC2ACD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C2ACD">
        <w:rPr>
          <w:lang w:val="fr-LU"/>
        </w:rPr>
        <w:t>12.3.3 Nombre de niveaux et la hauteur des constructions dans la zone de sports et de loisirs avec séjour</w:t>
      </w:r>
    </w:p>
    <w:p w14:paraId="22F61200" w14:textId="03982979" w:rsidR="005E67CB" w:rsidRPr="00A35DF3" w:rsidRDefault="00BC2ACD" w:rsidP="00BC2ACD">
      <w:pPr>
        <w:rPr>
          <w:lang w:val="fr-LU"/>
        </w:rPr>
      </w:pPr>
      <w:r w:rsidRPr="00BC2ACD">
        <w:rPr>
          <w:lang w:val="fr-LU"/>
        </w:rPr>
        <w:t>L’hôtel familial a 3 niveaux au maximum et 1 niveau peut être aménagé dans les combles ou en retrait. La hauteur totale de la construction est de 13,00 mètres.</w:t>
      </w:r>
    </w:p>
    <w:sectPr w:rsidR="005E67CB" w:rsidRPr="00A35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82F43"/>
    <w:multiLevelType w:val="hybridMultilevel"/>
    <w:tmpl w:val="D4647D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9E744C"/>
    <w:multiLevelType w:val="hybridMultilevel"/>
    <w:tmpl w:val="8FDA1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F55F8"/>
    <w:multiLevelType w:val="hybridMultilevel"/>
    <w:tmpl w:val="A450FA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90775C"/>
    <w:multiLevelType w:val="hybridMultilevel"/>
    <w:tmpl w:val="BC06A8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E66845"/>
    <w:multiLevelType w:val="hybridMultilevel"/>
    <w:tmpl w:val="CFA20D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81F64"/>
    <w:multiLevelType w:val="hybridMultilevel"/>
    <w:tmpl w:val="EDDCD6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B41173"/>
    <w:multiLevelType w:val="hybridMultilevel"/>
    <w:tmpl w:val="48A2DE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5E4562"/>
    <w:multiLevelType w:val="hybridMultilevel"/>
    <w:tmpl w:val="C9A8EB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8246B8C"/>
    <w:multiLevelType w:val="hybridMultilevel"/>
    <w:tmpl w:val="6AEC7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91F8A"/>
    <w:multiLevelType w:val="hybridMultilevel"/>
    <w:tmpl w:val="5E8ED8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4"/>
  </w:num>
  <w:num w:numId="4">
    <w:abstractNumId w:val="2"/>
  </w:num>
  <w:num w:numId="5">
    <w:abstractNumId w:val="3"/>
  </w:num>
  <w:num w:numId="6">
    <w:abstractNumId w:val="7"/>
  </w:num>
  <w:num w:numId="7">
    <w:abstractNumId w:val="7"/>
  </w:num>
  <w:num w:numId="8">
    <w:abstractNumId w:val="10"/>
  </w:num>
  <w:num w:numId="9">
    <w:abstractNumId w:val="11"/>
  </w:num>
  <w:num w:numId="10">
    <w:abstractNumId w:val="6"/>
  </w:num>
  <w:num w:numId="11">
    <w:abstractNumId w:val="13"/>
  </w:num>
  <w:num w:numId="12">
    <w:abstractNumId w:val="15"/>
  </w:num>
  <w:num w:numId="13">
    <w:abstractNumId w:val="1"/>
  </w:num>
  <w:num w:numId="14">
    <w:abstractNumId w:val="12"/>
  </w:num>
  <w:num w:numId="15">
    <w:abstractNumId w:val="5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170E71"/>
    <w:rsid w:val="0024211D"/>
    <w:rsid w:val="00290F8E"/>
    <w:rsid w:val="002D225B"/>
    <w:rsid w:val="002D7D36"/>
    <w:rsid w:val="00380B1D"/>
    <w:rsid w:val="00387019"/>
    <w:rsid w:val="0039622D"/>
    <w:rsid w:val="00427E0A"/>
    <w:rsid w:val="0047184E"/>
    <w:rsid w:val="00472C95"/>
    <w:rsid w:val="00472CA4"/>
    <w:rsid w:val="005E67CB"/>
    <w:rsid w:val="00646426"/>
    <w:rsid w:val="006605E2"/>
    <w:rsid w:val="00671932"/>
    <w:rsid w:val="006A4714"/>
    <w:rsid w:val="006E01C9"/>
    <w:rsid w:val="00705C28"/>
    <w:rsid w:val="00732511"/>
    <w:rsid w:val="007626FF"/>
    <w:rsid w:val="007B41C9"/>
    <w:rsid w:val="007B5125"/>
    <w:rsid w:val="007C3657"/>
    <w:rsid w:val="007E0EE4"/>
    <w:rsid w:val="007F55F1"/>
    <w:rsid w:val="008A46DB"/>
    <w:rsid w:val="008E630E"/>
    <w:rsid w:val="009D6555"/>
    <w:rsid w:val="00A35DF3"/>
    <w:rsid w:val="00AD269E"/>
    <w:rsid w:val="00AD5B20"/>
    <w:rsid w:val="00BA0476"/>
    <w:rsid w:val="00BC2ACD"/>
    <w:rsid w:val="00C10C63"/>
    <w:rsid w:val="00C502B6"/>
    <w:rsid w:val="00CB2FE8"/>
    <w:rsid w:val="00CF3132"/>
    <w:rsid w:val="00D21DBE"/>
    <w:rsid w:val="00D35FE3"/>
    <w:rsid w:val="00D60F02"/>
    <w:rsid w:val="00DC363C"/>
    <w:rsid w:val="00DF1ECB"/>
    <w:rsid w:val="00E1171A"/>
    <w:rsid w:val="00E90D8B"/>
    <w:rsid w:val="00EA2ACE"/>
    <w:rsid w:val="00EB23F4"/>
    <w:rsid w:val="00EB27A1"/>
    <w:rsid w:val="00EE3C0D"/>
    <w:rsid w:val="00EF425F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35</cp:revision>
  <dcterms:created xsi:type="dcterms:W3CDTF">2019-11-19T06:33:00Z</dcterms:created>
  <dcterms:modified xsi:type="dcterms:W3CDTF">2022-12-28T09:46:00Z</dcterms:modified>
</cp:coreProperties>
</file>