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C7137" w14:textId="47761720" w:rsidR="00723499" w:rsidRPr="00723499" w:rsidRDefault="00723499" w:rsidP="00723499">
      <w:pPr>
        <w:pStyle w:val="Heading1"/>
        <w:rPr>
          <w:lang w:val="fr-FR"/>
        </w:rPr>
      </w:pPr>
      <w:r w:rsidRPr="00723499">
        <w:rPr>
          <w:lang w:val="fr-FR"/>
        </w:rPr>
        <w:t>Art. 6</w:t>
      </w:r>
      <w:r>
        <w:rPr>
          <w:lang w:val="fr-FR"/>
        </w:rPr>
        <w:t xml:space="preserve"> Emplacements de stationnement</w:t>
      </w:r>
    </w:p>
    <w:p w14:paraId="60E006FF" w14:textId="75976995" w:rsidR="00723499" w:rsidRPr="00723499" w:rsidRDefault="00723499" w:rsidP="00723499">
      <w:pPr>
        <w:pStyle w:val="Heading2"/>
        <w:rPr>
          <w:lang w:val="fr-FR"/>
        </w:rPr>
      </w:pPr>
      <w:r w:rsidRPr="00723499">
        <w:rPr>
          <w:lang w:val="fr-FR"/>
        </w:rPr>
        <w:t>Art. 6.1</w:t>
      </w:r>
      <w:r>
        <w:rPr>
          <w:lang w:val="fr-FR"/>
        </w:rPr>
        <w:t xml:space="preserve"> Stationnement automobile</w:t>
      </w:r>
    </w:p>
    <w:p w14:paraId="0235F648" w14:textId="248EF483" w:rsidR="00723499" w:rsidRPr="00723499" w:rsidRDefault="00723499" w:rsidP="00723499">
      <w:pPr>
        <w:rPr>
          <w:lang w:val="fr-FR"/>
        </w:rPr>
      </w:pPr>
      <w:r w:rsidRPr="00723499">
        <w:rPr>
          <w:lang w:val="fr-FR"/>
        </w:rPr>
        <w:t>Les emplacements requis doivent disposer d’un accès indépendant à la voirie. Ils sont à aménager par les</w:t>
      </w:r>
      <w:r>
        <w:rPr>
          <w:lang w:val="fr-FR"/>
        </w:rPr>
        <w:t xml:space="preserve"> </w:t>
      </w:r>
      <w:r w:rsidRPr="00723499">
        <w:rPr>
          <w:lang w:val="fr-FR"/>
        </w:rPr>
        <w:t>propriétaires à leurs frais et sur fonds privés.</w:t>
      </w:r>
    </w:p>
    <w:p w14:paraId="662C83FB" w14:textId="1E1CC79A" w:rsidR="00723499" w:rsidRPr="00723499" w:rsidRDefault="00723499" w:rsidP="00723499">
      <w:pPr>
        <w:rPr>
          <w:lang w:val="fr-FR"/>
        </w:rPr>
      </w:pPr>
      <w:r w:rsidRPr="00723499">
        <w:rPr>
          <w:lang w:val="fr-FR"/>
        </w:rPr>
        <w:t>Le nombre d’emplacement de stationnement requis est à respecter pour toute nouvelle construction, toute</w:t>
      </w:r>
      <w:r>
        <w:rPr>
          <w:lang w:val="fr-FR"/>
        </w:rPr>
        <w:t xml:space="preserve"> </w:t>
      </w:r>
      <w:r w:rsidRPr="00723499">
        <w:rPr>
          <w:lang w:val="fr-FR"/>
        </w:rPr>
        <w:t>reconstruction ou toute transformation augmentant la surface exploitée d'au moins 25 m</w:t>
      </w:r>
      <w:r w:rsidRPr="00723499">
        <w:rPr>
          <w:vertAlign w:val="superscript"/>
          <w:lang w:val="fr-FR"/>
        </w:rPr>
        <w:t>2</w:t>
      </w:r>
      <w:r w:rsidRPr="00723499">
        <w:rPr>
          <w:lang w:val="fr-FR"/>
        </w:rPr>
        <w:t>. Cette disposition est</w:t>
      </w:r>
      <w:r>
        <w:rPr>
          <w:lang w:val="fr-FR"/>
        </w:rPr>
        <w:t xml:space="preserve"> </w:t>
      </w:r>
      <w:r w:rsidRPr="00723499">
        <w:rPr>
          <w:lang w:val="fr-FR"/>
        </w:rPr>
        <w:t>également applicable en cas de changement d'affectation ou de destination d'un immeuble existant.</w:t>
      </w:r>
    </w:p>
    <w:p w14:paraId="665AC6D4" w14:textId="0C4B72EC" w:rsidR="00723499" w:rsidRPr="00723499" w:rsidRDefault="00723499" w:rsidP="00723499">
      <w:pPr>
        <w:rPr>
          <w:lang w:val="fr-FR"/>
        </w:rPr>
      </w:pPr>
      <w:r w:rsidRPr="00723499">
        <w:rPr>
          <w:lang w:val="fr-FR"/>
        </w:rPr>
        <w:t>Dans les PAP nouveaux quartiers, l’aménagement des emplacements de stationnement sur une parcelle</w:t>
      </w:r>
      <w:r>
        <w:rPr>
          <w:lang w:val="fr-FR"/>
        </w:rPr>
        <w:t xml:space="preserve"> </w:t>
      </w:r>
      <w:r w:rsidRPr="00723499">
        <w:rPr>
          <w:lang w:val="fr-FR"/>
        </w:rPr>
        <w:t>différente de celle de l’immeuble concerné est autorisé à condition que les stationnements se situent dans un</w:t>
      </w:r>
      <w:r>
        <w:rPr>
          <w:lang w:val="fr-FR"/>
        </w:rPr>
        <w:t xml:space="preserve"> </w:t>
      </w:r>
      <w:r w:rsidRPr="00723499">
        <w:rPr>
          <w:lang w:val="fr-FR"/>
        </w:rPr>
        <w:t>rayon de 200 mètres du logement auquel ils se rapportent.</w:t>
      </w:r>
    </w:p>
    <w:p w14:paraId="438A970C" w14:textId="77777777" w:rsidR="00723499" w:rsidRPr="00723499" w:rsidRDefault="00723499" w:rsidP="00723499">
      <w:pPr>
        <w:rPr>
          <w:lang w:val="fr-FR"/>
        </w:rPr>
      </w:pPr>
      <w:r w:rsidRPr="00723499">
        <w:rPr>
          <w:lang w:val="fr-FR"/>
        </w:rPr>
        <w:t>La localisation et le nombre de ces emplacements devront figurer dans le projet soumis pour autorisation.</w:t>
      </w:r>
    </w:p>
    <w:p w14:paraId="4AB5A6F5" w14:textId="77777777" w:rsidR="00723499" w:rsidRDefault="00723499" w:rsidP="00723499">
      <w:pPr>
        <w:rPr>
          <w:lang w:val="fr-FR"/>
        </w:rPr>
      </w:pPr>
      <w:r w:rsidRPr="00723499">
        <w:rPr>
          <w:lang w:val="fr-FR"/>
        </w:rPr>
        <w:t>Sont à prévoir au minimum (le nombre d'emplacements étant à</w:t>
      </w:r>
      <w:r>
        <w:rPr>
          <w:lang w:val="fr-FR"/>
        </w:rPr>
        <w:t xml:space="preserve"> arrondir à l'unité supérieure):</w:t>
      </w:r>
    </w:p>
    <w:p w14:paraId="109F3DD5" w14:textId="27DB3952" w:rsidR="00723499" w:rsidRDefault="00723499" w:rsidP="00723499">
      <w:pPr>
        <w:pStyle w:val="ListParagraph"/>
        <w:numPr>
          <w:ilvl w:val="0"/>
          <w:numId w:val="7"/>
        </w:numPr>
        <w:rPr>
          <w:lang w:val="fr-FR"/>
        </w:rPr>
      </w:pPr>
      <w:r w:rsidRPr="00723499">
        <w:rPr>
          <w:lang w:val="fr-FR"/>
        </w:rPr>
        <w:t>2 emplacements par logement pour les maisons unifamiliales;</w:t>
      </w:r>
    </w:p>
    <w:p w14:paraId="4F13BDF1" w14:textId="77777777" w:rsidR="00723499" w:rsidRDefault="00723499" w:rsidP="00723499">
      <w:pPr>
        <w:pStyle w:val="ListParagraph"/>
        <w:numPr>
          <w:ilvl w:val="0"/>
          <w:numId w:val="7"/>
        </w:numPr>
        <w:rPr>
          <w:lang w:val="fr-FR"/>
        </w:rPr>
      </w:pPr>
      <w:r w:rsidRPr="00723499">
        <w:rPr>
          <w:lang w:val="fr-FR"/>
        </w:rPr>
        <w:t>1,5 emplacement par logement pour les maisons bi-familiales ou plurifamiliales.</w:t>
      </w:r>
    </w:p>
    <w:p w14:paraId="79EFF3AE" w14:textId="77777777" w:rsidR="00723499" w:rsidRDefault="00723499" w:rsidP="00723499">
      <w:pPr>
        <w:pStyle w:val="ListParagraph"/>
        <w:numPr>
          <w:ilvl w:val="0"/>
          <w:numId w:val="7"/>
        </w:numPr>
        <w:rPr>
          <w:lang w:val="fr-FR"/>
        </w:rPr>
      </w:pPr>
      <w:r w:rsidRPr="00723499">
        <w:rPr>
          <w:lang w:val="fr-FR"/>
        </w:rPr>
        <w:t>1 emplacement par tranche de 30 m</w:t>
      </w:r>
      <w:r w:rsidRPr="00723499">
        <w:rPr>
          <w:vertAlign w:val="superscript"/>
          <w:lang w:val="fr-FR"/>
        </w:rPr>
        <w:t>2</w:t>
      </w:r>
      <w:r w:rsidRPr="00723499">
        <w:rPr>
          <w:lang w:val="fr-FR"/>
        </w:rPr>
        <w:t xml:space="preserve"> de surface construite brute pour les bureaux, les salles de réunions,</w:t>
      </w:r>
      <w:r>
        <w:rPr>
          <w:lang w:val="fr-FR"/>
        </w:rPr>
        <w:t xml:space="preserve"> </w:t>
      </w:r>
      <w:r w:rsidRPr="00723499">
        <w:rPr>
          <w:lang w:val="fr-FR"/>
        </w:rPr>
        <w:t>les</w:t>
      </w:r>
      <w:r>
        <w:rPr>
          <w:lang w:val="fr-FR"/>
        </w:rPr>
        <w:t xml:space="preserve"> administrations, les commerces</w:t>
      </w:r>
      <w:r w:rsidRPr="00723499">
        <w:rPr>
          <w:lang w:val="fr-FR"/>
        </w:rPr>
        <w:t>;</w:t>
      </w:r>
    </w:p>
    <w:p w14:paraId="7F06F52E" w14:textId="77777777" w:rsidR="00723499" w:rsidRDefault="00723499" w:rsidP="00723499">
      <w:pPr>
        <w:pStyle w:val="ListParagraph"/>
        <w:numPr>
          <w:ilvl w:val="0"/>
          <w:numId w:val="7"/>
        </w:numPr>
        <w:rPr>
          <w:lang w:val="fr-FR"/>
        </w:rPr>
      </w:pPr>
      <w:r w:rsidRPr="00723499">
        <w:rPr>
          <w:lang w:val="fr-FR"/>
        </w:rPr>
        <w:t>1 emplacement par 20 m</w:t>
      </w:r>
      <w:r w:rsidRPr="00723499">
        <w:rPr>
          <w:vertAlign w:val="superscript"/>
          <w:lang w:val="fr-FR"/>
        </w:rPr>
        <w:t>2</w:t>
      </w:r>
      <w:r w:rsidRPr="00723499">
        <w:rPr>
          <w:lang w:val="fr-FR"/>
        </w:rPr>
        <w:t xml:space="preserve"> de surface construite brute po</w:t>
      </w:r>
      <w:r>
        <w:rPr>
          <w:lang w:val="fr-FR"/>
        </w:rPr>
        <w:t>ur les cafés et les restaurants</w:t>
      </w:r>
      <w:r w:rsidRPr="00723499">
        <w:rPr>
          <w:lang w:val="fr-FR"/>
        </w:rPr>
        <w:t>;</w:t>
      </w:r>
      <w:bookmarkStart w:id="0" w:name="_GoBack"/>
      <w:bookmarkEnd w:id="0"/>
    </w:p>
    <w:p w14:paraId="38FDEE07" w14:textId="5D25D1FB" w:rsidR="006605E2" w:rsidRDefault="00723499" w:rsidP="0038037E">
      <w:pPr>
        <w:pStyle w:val="ListParagraph"/>
        <w:numPr>
          <w:ilvl w:val="0"/>
          <w:numId w:val="7"/>
        </w:numPr>
        <w:rPr>
          <w:lang w:val="fr-FR"/>
        </w:rPr>
      </w:pPr>
      <w:r w:rsidRPr="00723499">
        <w:rPr>
          <w:lang w:val="fr-FR"/>
        </w:rPr>
        <w:t>1 emplacement par tranche de 50 m</w:t>
      </w:r>
      <w:r w:rsidRPr="00723499">
        <w:rPr>
          <w:vertAlign w:val="superscript"/>
          <w:lang w:val="fr-FR"/>
        </w:rPr>
        <w:t>2</w:t>
      </w:r>
      <w:r w:rsidRPr="00723499">
        <w:rPr>
          <w:lang w:val="fr-FR"/>
        </w:rPr>
        <w:t xml:space="preserve"> de surface construite brute ou un emplacement par tranche de 5 salariés pour les établissements industriels et artisanaux (le plus grand nombre d’emplacement est</w:t>
      </w:r>
      <w:r>
        <w:rPr>
          <w:lang w:val="fr-FR"/>
        </w:rPr>
        <w:t xml:space="preserve"> déterminant)</w:t>
      </w:r>
      <w:r w:rsidRPr="00723499">
        <w:rPr>
          <w:lang w:val="fr-FR"/>
        </w:rPr>
        <w:t>;</w:t>
      </w:r>
    </w:p>
    <w:p w14:paraId="1DF2704B" w14:textId="77777777" w:rsidR="00BD34A5" w:rsidRDefault="00723499" w:rsidP="00BD34A5">
      <w:pPr>
        <w:pStyle w:val="ListParagraph"/>
        <w:numPr>
          <w:ilvl w:val="0"/>
          <w:numId w:val="7"/>
        </w:numPr>
        <w:rPr>
          <w:lang w:val="fr-FR"/>
        </w:rPr>
      </w:pPr>
      <w:r w:rsidRPr="00723499">
        <w:rPr>
          <w:lang w:val="fr-FR"/>
        </w:rPr>
        <w:t>1 emplacement par tranche de 30 m</w:t>
      </w:r>
      <w:r w:rsidRPr="00723499">
        <w:rPr>
          <w:vertAlign w:val="superscript"/>
          <w:lang w:val="fr-FR"/>
        </w:rPr>
        <w:t>2</w:t>
      </w:r>
      <w:r w:rsidRPr="00723499">
        <w:rPr>
          <w:lang w:val="fr-FR"/>
        </w:rPr>
        <w:t xml:space="preserve"> de surface construite brute pour les stations d'essence et les garages</w:t>
      </w:r>
      <w:r>
        <w:rPr>
          <w:lang w:val="fr-FR"/>
        </w:rPr>
        <w:t xml:space="preserve"> </w:t>
      </w:r>
      <w:r w:rsidRPr="00723499">
        <w:rPr>
          <w:lang w:val="fr-FR"/>
        </w:rPr>
        <w:t>de réparation, avec un minimum de 4 places par installation.</w:t>
      </w:r>
    </w:p>
    <w:p w14:paraId="5B060360" w14:textId="77777777" w:rsidR="00BD34A5" w:rsidRDefault="00BD34A5" w:rsidP="00BD34A5">
      <w:pPr>
        <w:pStyle w:val="ListParagraph"/>
        <w:numPr>
          <w:ilvl w:val="0"/>
          <w:numId w:val="7"/>
        </w:numPr>
        <w:rPr>
          <w:lang w:val="fr-FR"/>
        </w:rPr>
      </w:pPr>
      <w:r w:rsidRPr="00BD34A5">
        <w:rPr>
          <w:lang w:val="fr-FR"/>
        </w:rPr>
        <w:t>1 emplacement par logement pour les logements intégrés ayant une surface construite brute inférieure à 60 m</w:t>
      </w:r>
      <w:r w:rsidRPr="00BD34A5">
        <w:rPr>
          <w:vertAlign w:val="superscript"/>
          <w:lang w:val="fr-FR"/>
        </w:rPr>
        <w:t>2</w:t>
      </w:r>
      <w:r w:rsidRPr="00BD34A5">
        <w:rPr>
          <w:lang w:val="fr-FR"/>
        </w:rPr>
        <w:t>.</w:t>
      </w:r>
    </w:p>
    <w:p w14:paraId="5782A31E" w14:textId="70E34CCB" w:rsidR="00BD34A5" w:rsidRPr="00BD34A5" w:rsidRDefault="00BD34A5" w:rsidP="00BD34A5">
      <w:pPr>
        <w:pStyle w:val="ListParagraph"/>
        <w:numPr>
          <w:ilvl w:val="0"/>
          <w:numId w:val="7"/>
        </w:numPr>
        <w:rPr>
          <w:lang w:val="fr-FR"/>
        </w:rPr>
      </w:pPr>
      <w:r w:rsidRPr="00BD34A5">
        <w:rPr>
          <w:lang w:val="fr-FR"/>
        </w:rPr>
        <w:t>2 emplacements par logement pour les logements intégrés ayant une surface construite brute supérieure à 60m</w:t>
      </w:r>
      <w:r w:rsidRPr="00BD34A5">
        <w:rPr>
          <w:vertAlign w:val="superscript"/>
          <w:lang w:val="fr-FR"/>
        </w:rPr>
        <w:t>2</w:t>
      </w:r>
      <w:r w:rsidRPr="00BD34A5">
        <w:rPr>
          <w:lang w:val="fr-FR"/>
        </w:rPr>
        <w:t>.</w:t>
      </w:r>
    </w:p>
    <w:p w14:paraId="7EF05337" w14:textId="5028CA36" w:rsidR="00723499" w:rsidRPr="00723499" w:rsidRDefault="00723499" w:rsidP="00723499">
      <w:pPr>
        <w:rPr>
          <w:lang w:val="fr-FR"/>
        </w:rPr>
      </w:pPr>
      <w:r w:rsidRPr="00723499">
        <w:rPr>
          <w:lang w:val="fr-FR"/>
        </w:rPr>
        <w:t>Pour les affectations ne figurant pas sur la présente liste, le conseil communal fixe le nombre des places de</w:t>
      </w:r>
      <w:r>
        <w:rPr>
          <w:lang w:val="fr-FR"/>
        </w:rPr>
        <w:t xml:space="preserve"> </w:t>
      </w:r>
      <w:r w:rsidRPr="00723499">
        <w:rPr>
          <w:lang w:val="fr-FR"/>
        </w:rPr>
        <w:t>stationnement en fonction des besoins spécifiques de l’affectation.</w:t>
      </w:r>
    </w:p>
    <w:p w14:paraId="4A7ACB12" w14:textId="263C5012" w:rsidR="00723499" w:rsidRPr="00723499" w:rsidRDefault="00723499" w:rsidP="00723499">
      <w:pPr>
        <w:rPr>
          <w:lang w:val="fr-FR"/>
        </w:rPr>
      </w:pPr>
      <w:r w:rsidRPr="00723499">
        <w:rPr>
          <w:lang w:val="fr-FR"/>
        </w:rPr>
        <w:t>Pour les PAP-NQ d’une superficie supérieure à 1 hectare, 0,5 emplacement visiteurs supplémentaires par</w:t>
      </w:r>
      <w:r>
        <w:rPr>
          <w:lang w:val="fr-FR"/>
        </w:rPr>
        <w:t xml:space="preserve"> </w:t>
      </w:r>
      <w:r w:rsidRPr="00723499">
        <w:rPr>
          <w:lang w:val="fr-FR"/>
        </w:rPr>
        <w:t xml:space="preserve">logement est à prévoir sur le domaine public. Pour les PAP-NQ d’une </w:t>
      </w:r>
      <w:r w:rsidRPr="00723499">
        <w:rPr>
          <w:lang w:val="fr-FR"/>
        </w:rPr>
        <w:lastRenderedPageBreak/>
        <w:t>superficie inférieure ou égale à 1 hectare,</w:t>
      </w:r>
      <w:r>
        <w:rPr>
          <w:lang w:val="fr-FR"/>
        </w:rPr>
        <w:t xml:space="preserve"> </w:t>
      </w:r>
      <w:r w:rsidRPr="00723499">
        <w:rPr>
          <w:lang w:val="fr-FR"/>
        </w:rPr>
        <w:t>0,3 emplacement visiteurs supplémentaires par logement est à prévoir sur le domaine public.</w:t>
      </w:r>
    </w:p>
    <w:p w14:paraId="747FB3C2" w14:textId="3AA04933" w:rsidR="00723499" w:rsidRPr="00723499" w:rsidRDefault="00723499" w:rsidP="00723499">
      <w:pPr>
        <w:rPr>
          <w:lang w:val="fr-FR"/>
        </w:rPr>
      </w:pPr>
      <w:r w:rsidRPr="00723499">
        <w:rPr>
          <w:lang w:val="fr-FR"/>
        </w:rPr>
        <w:t>Les établissements commerciaux, artisanaux et industriels devront en outre prévoir sur leur terrain un nombre</w:t>
      </w:r>
      <w:r>
        <w:rPr>
          <w:lang w:val="fr-FR"/>
        </w:rPr>
        <w:t xml:space="preserve"> </w:t>
      </w:r>
      <w:r w:rsidRPr="00723499">
        <w:rPr>
          <w:lang w:val="fr-FR"/>
        </w:rPr>
        <w:t xml:space="preserve">suffisant d'emplacements pour le chargement, le déchargement, les </w:t>
      </w:r>
      <w:proofErr w:type="spellStart"/>
      <w:r w:rsidRPr="00723499">
        <w:rPr>
          <w:lang w:val="fr-FR"/>
        </w:rPr>
        <w:t>manoeuvres</w:t>
      </w:r>
      <w:proofErr w:type="spellEnd"/>
      <w:r w:rsidRPr="00723499">
        <w:rPr>
          <w:lang w:val="fr-FR"/>
        </w:rPr>
        <w:t xml:space="preserve"> et le stationnement de leurs</w:t>
      </w:r>
      <w:r>
        <w:rPr>
          <w:lang w:val="fr-FR"/>
        </w:rPr>
        <w:t xml:space="preserve"> </w:t>
      </w:r>
      <w:r w:rsidRPr="00723499">
        <w:rPr>
          <w:lang w:val="fr-FR"/>
        </w:rPr>
        <w:t>véhicules utilitaires, de leurs clients et de leurs visiteurs.</w:t>
      </w:r>
    </w:p>
    <w:p w14:paraId="11D704C4" w14:textId="3471489F" w:rsidR="00723499" w:rsidRPr="00723499" w:rsidRDefault="00723499" w:rsidP="00723499">
      <w:pPr>
        <w:rPr>
          <w:lang w:val="fr-FR"/>
        </w:rPr>
      </w:pPr>
      <w:r w:rsidRPr="00723499">
        <w:rPr>
          <w:lang w:val="fr-FR"/>
        </w:rPr>
        <w:t>Lorsque pour des raisons topographiques, de taille de parcelle ou de sécurité le propriétaire établit qu'il se</w:t>
      </w:r>
      <w:r>
        <w:rPr>
          <w:lang w:val="fr-FR"/>
        </w:rPr>
        <w:t xml:space="preserve"> </w:t>
      </w:r>
      <w:r w:rsidRPr="00723499">
        <w:rPr>
          <w:lang w:val="fr-FR"/>
        </w:rPr>
        <w:t>trouve dans l'impossibilité d'aménager les places imposées, une taxe définie par le règlement-taxe de la</w:t>
      </w:r>
      <w:r>
        <w:rPr>
          <w:lang w:val="fr-FR"/>
        </w:rPr>
        <w:t xml:space="preserve"> </w:t>
      </w:r>
      <w:r w:rsidRPr="00723499">
        <w:rPr>
          <w:lang w:val="fr-FR"/>
        </w:rPr>
        <w:t xml:space="preserve">Commune de </w:t>
      </w:r>
      <w:proofErr w:type="spellStart"/>
      <w:r w:rsidRPr="00723499">
        <w:rPr>
          <w:lang w:val="fr-FR"/>
        </w:rPr>
        <w:t>Préizerdaul</w:t>
      </w:r>
      <w:proofErr w:type="spellEnd"/>
      <w:r w:rsidRPr="00723499">
        <w:rPr>
          <w:lang w:val="fr-FR"/>
        </w:rPr>
        <w:t xml:space="preserve"> est à payer à titre de compensation</w:t>
      </w:r>
    </w:p>
    <w:p w14:paraId="00DEA0E9" w14:textId="46666E82" w:rsidR="00723499" w:rsidRPr="00723499" w:rsidRDefault="00723499" w:rsidP="00723499">
      <w:pPr>
        <w:pStyle w:val="Heading2"/>
        <w:rPr>
          <w:lang w:val="fr-FR"/>
        </w:rPr>
      </w:pPr>
      <w:r w:rsidRPr="00723499">
        <w:rPr>
          <w:lang w:val="fr-FR"/>
        </w:rPr>
        <w:t>Art. 6.2</w:t>
      </w:r>
      <w:r>
        <w:rPr>
          <w:lang w:val="fr-FR"/>
        </w:rPr>
        <w:t xml:space="preserve"> Emplacements pour vélo</w:t>
      </w:r>
    </w:p>
    <w:p w14:paraId="4B9BB242" w14:textId="77777777" w:rsidR="00723499" w:rsidRDefault="00723499" w:rsidP="00723499">
      <w:pPr>
        <w:rPr>
          <w:lang w:val="fr-FR"/>
        </w:rPr>
      </w:pPr>
      <w:r>
        <w:rPr>
          <w:lang w:val="fr-FR"/>
        </w:rPr>
        <w:t>Sont à prévoir au minimum:</w:t>
      </w:r>
    </w:p>
    <w:p w14:paraId="5473A703" w14:textId="77777777" w:rsidR="00723499" w:rsidRDefault="00723499" w:rsidP="00723499">
      <w:pPr>
        <w:pStyle w:val="ListParagraph"/>
        <w:numPr>
          <w:ilvl w:val="0"/>
          <w:numId w:val="8"/>
        </w:numPr>
        <w:rPr>
          <w:lang w:val="fr-FR"/>
        </w:rPr>
      </w:pPr>
      <w:r w:rsidRPr="00723499">
        <w:rPr>
          <w:lang w:val="fr-FR"/>
        </w:rPr>
        <w:t>1,5 emplacement par unité de logement d</w:t>
      </w:r>
      <w:r>
        <w:rPr>
          <w:lang w:val="fr-FR"/>
        </w:rPr>
        <w:t>ans les immeubles à appartement</w:t>
      </w:r>
      <w:r w:rsidRPr="00723499">
        <w:rPr>
          <w:lang w:val="fr-FR"/>
        </w:rPr>
        <w:t>;</w:t>
      </w:r>
    </w:p>
    <w:p w14:paraId="6F888EFF" w14:textId="77777777" w:rsidR="00723499" w:rsidRDefault="00723499" w:rsidP="00723499">
      <w:pPr>
        <w:pStyle w:val="ListParagraph"/>
        <w:numPr>
          <w:ilvl w:val="0"/>
          <w:numId w:val="8"/>
        </w:numPr>
        <w:rPr>
          <w:lang w:val="fr-FR"/>
        </w:rPr>
      </w:pPr>
      <w:r w:rsidRPr="00723499">
        <w:rPr>
          <w:lang w:val="fr-FR"/>
        </w:rPr>
        <w:t>1 emplacement par 50 m</w:t>
      </w:r>
      <w:r w:rsidRPr="00723499">
        <w:rPr>
          <w:vertAlign w:val="superscript"/>
          <w:lang w:val="fr-FR"/>
        </w:rPr>
        <w:t>2</w:t>
      </w:r>
      <w:r w:rsidRPr="00723499">
        <w:rPr>
          <w:lang w:val="fr-FR"/>
        </w:rPr>
        <w:t xml:space="preserve"> de surface construite brute pour les bureaux, administrations, commerces, cafés,</w:t>
      </w:r>
      <w:r>
        <w:rPr>
          <w:lang w:val="fr-FR"/>
        </w:rPr>
        <w:t xml:space="preserve"> </w:t>
      </w:r>
      <w:r w:rsidRPr="00723499">
        <w:rPr>
          <w:lang w:val="fr-FR"/>
        </w:rPr>
        <w:t>restaurant et les établisse</w:t>
      </w:r>
      <w:r>
        <w:rPr>
          <w:lang w:val="fr-FR"/>
        </w:rPr>
        <w:t>ments industriels et artisanaux</w:t>
      </w:r>
      <w:r w:rsidRPr="00723499">
        <w:rPr>
          <w:lang w:val="fr-FR"/>
        </w:rPr>
        <w:t>;</w:t>
      </w:r>
    </w:p>
    <w:p w14:paraId="0EF57E8D" w14:textId="6EB34C71" w:rsidR="00723499" w:rsidRPr="00723499" w:rsidRDefault="00723499" w:rsidP="00723499">
      <w:pPr>
        <w:pStyle w:val="ListParagraph"/>
        <w:numPr>
          <w:ilvl w:val="0"/>
          <w:numId w:val="8"/>
        </w:numPr>
        <w:rPr>
          <w:lang w:val="fr-FR"/>
        </w:rPr>
      </w:pPr>
      <w:r w:rsidRPr="00723499">
        <w:rPr>
          <w:lang w:val="fr-FR"/>
        </w:rPr>
        <w:t>2 emplacements par arrêt de bus.</w:t>
      </w:r>
    </w:p>
    <w:sectPr w:rsidR="00723499" w:rsidRPr="007234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16E89"/>
    <w:multiLevelType w:val="hybridMultilevel"/>
    <w:tmpl w:val="A50C508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5D27698"/>
    <w:multiLevelType w:val="hybridMultilevel"/>
    <w:tmpl w:val="FD50A72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23499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D34A5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2024-01-29T12:25:00Z</dcterms:modified>
</cp:coreProperties>
</file>