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CEEF9" w14:textId="2880C4B0" w:rsidR="00C524CC" w:rsidRPr="00C524CC" w:rsidRDefault="00C524CC" w:rsidP="00081986">
      <w:pPr>
        <w:pStyle w:val="Heading1"/>
        <w:rPr>
          <w:lang w:val="fr-FR"/>
        </w:rPr>
      </w:pPr>
      <w:r>
        <w:rPr>
          <w:lang w:val="fr-FR"/>
        </w:rPr>
        <w:t xml:space="preserve">Art. 12 </w:t>
      </w:r>
      <w:r w:rsidRPr="00C524CC">
        <w:rPr>
          <w:lang w:val="fr-FR"/>
        </w:rPr>
        <w:t xml:space="preserve">Zones de servitude </w:t>
      </w:r>
      <w:r>
        <w:rPr>
          <w:lang w:val="fr-FR"/>
        </w:rPr>
        <w:t>« </w:t>
      </w:r>
      <w:r w:rsidRPr="00C524CC">
        <w:rPr>
          <w:lang w:val="fr-FR"/>
        </w:rPr>
        <w:t>urbanisation</w:t>
      </w:r>
      <w:r>
        <w:rPr>
          <w:lang w:val="fr-FR"/>
        </w:rPr>
        <w:t> »</w:t>
      </w:r>
    </w:p>
    <w:p w14:paraId="38FDEE07" w14:textId="36D8C846" w:rsidR="006605E2" w:rsidRDefault="00C524CC" w:rsidP="00C524CC">
      <w:pPr>
        <w:rPr>
          <w:lang w:val="fr-FR"/>
        </w:rPr>
      </w:pPr>
      <w:r w:rsidRPr="00C524CC">
        <w:rPr>
          <w:lang w:val="fr-FR"/>
        </w:rPr>
        <w:t xml:space="preserve">Les zones de servitude </w:t>
      </w:r>
      <w:r>
        <w:rPr>
          <w:lang w:val="fr-FR"/>
        </w:rPr>
        <w:t>« </w:t>
      </w:r>
      <w:r w:rsidRPr="00C524CC">
        <w:rPr>
          <w:lang w:val="fr-FR"/>
        </w:rPr>
        <w:t>urbanisation</w:t>
      </w:r>
      <w:r>
        <w:rPr>
          <w:lang w:val="fr-FR"/>
        </w:rPr>
        <w:t> »</w:t>
      </w:r>
      <w:r w:rsidRPr="00C524CC">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A0F9939" w14:textId="1D259557" w:rsidR="00081986" w:rsidRPr="00081986" w:rsidRDefault="00081986" w:rsidP="00081986">
      <w:pPr>
        <w:pStyle w:val="Heading2"/>
        <w:rPr>
          <w:lang w:val="fr-FR"/>
        </w:rPr>
      </w:pPr>
      <w:r>
        <w:rPr>
          <w:lang w:val="fr-FR"/>
        </w:rPr>
        <w:t xml:space="preserve">Art. 12.6 </w:t>
      </w:r>
      <w:r w:rsidRPr="00081986">
        <w:rPr>
          <w:lang w:val="fr-FR"/>
        </w:rPr>
        <w:t xml:space="preserve">Servitude </w:t>
      </w:r>
      <w:r>
        <w:rPr>
          <w:lang w:val="fr-FR"/>
        </w:rPr>
        <w:t>« </w:t>
      </w:r>
      <w:r w:rsidRPr="00081986">
        <w:rPr>
          <w:lang w:val="fr-FR"/>
        </w:rPr>
        <w:t>urbanisation – biotopes et éléments naturels à préserver</w:t>
      </w:r>
      <w:r>
        <w:rPr>
          <w:lang w:val="fr-FR"/>
        </w:rPr>
        <w:t> »</w:t>
      </w:r>
      <w:r w:rsidRPr="00081986">
        <w:rPr>
          <w:lang w:val="fr-FR"/>
        </w:rPr>
        <w:t xml:space="preserve"> [B]</w:t>
      </w:r>
    </w:p>
    <w:p w14:paraId="0375FCB2" w14:textId="517847FC" w:rsidR="00081986" w:rsidRPr="00081986" w:rsidRDefault="00081986" w:rsidP="00081986">
      <w:pPr>
        <w:rPr>
          <w:lang w:val="fr-FR"/>
        </w:rPr>
      </w:pPr>
      <w:r w:rsidRPr="00081986">
        <w:rPr>
          <w:lang w:val="fr-FR"/>
        </w:rPr>
        <w:t xml:space="preserve">Les secteurs et éléments soumis à des servitudes spéciales </w:t>
      </w:r>
      <w:r>
        <w:rPr>
          <w:lang w:val="fr-FR"/>
        </w:rPr>
        <w:t>« </w:t>
      </w:r>
      <w:r w:rsidRPr="00081986">
        <w:rPr>
          <w:lang w:val="fr-FR"/>
        </w:rPr>
        <w:t>Urbanisation – Biotopes et éléments naturels à préserver</w:t>
      </w:r>
      <w:r>
        <w:rPr>
          <w:lang w:val="fr-FR"/>
        </w:rPr>
        <w:t> »</w:t>
      </w:r>
      <w:r w:rsidRPr="00081986">
        <w:rPr>
          <w:lang w:val="fr-FR"/>
        </w:rPr>
        <w:t xml:space="preserve"> sont marqués de la surimpression </w:t>
      </w:r>
      <w:r>
        <w:rPr>
          <w:lang w:val="fr-FR"/>
        </w:rPr>
        <w:t>« </w:t>
      </w:r>
      <w:r w:rsidRPr="00081986">
        <w:rPr>
          <w:lang w:val="fr-FR"/>
        </w:rPr>
        <w:t>B</w:t>
      </w:r>
      <w:r>
        <w:rPr>
          <w:lang w:val="fr-FR"/>
        </w:rPr>
        <w:t> »</w:t>
      </w:r>
      <w:r w:rsidRPr="00081986">
        <w:rPr>
          <w:lang w:val="fr-FR"/>
        </w:rPr>
        <w:t>.</w:t>
      </w:r>
    </w:p>
    <w:p w14:paraId="606BFC19" w14:textId="37050462" w:rsidR="00081986" w:rsidRPr="00081986" w:rsidRDefault="00081986" w:rsidP="00081986">
      <w:pPr>
        <w:rPr>
          <w:lang w:val="fr-FR"/>
        </w:rPr>
      </w:pPr>
      <w:r w:rsidRPr="00081986">
        <w:rPr>
          <w:lang w:val="fr-FR"/>
        </w:rPr>
        <w:t xml:space="preserve">La destruction ou la réduction des biotopes et éléments naturels grevés d’une servitude </w:t>
      </w:r>
      <w:r>
        <w:rPr>
          <w:lang w:val="fr-FR"/>
        </w:rPr>
        <w:t>« </w:t>
      </w:r>
      <w:r w:rsidRPr="00081986">
        <w:rPr>
          <w:lang w:val="fr-FR"/>
        </w:rPr>
        <w:t>urbanisation - Biotopes et éléments naturels à préserver</w:t>
      </w:r>
      <w:r>
        <w:rPr>
          <w:lang w:val="fr-FR"/>
        </w:rPr>
        <w:t> »</w:t>
      </w:r>
      <w:r w:rsidRPr="00081986">
        <w:rPr>
          <w:lang w:val="fr-FR"/>
        </w:rPr>
        <w:t xml:space="preserve"> [B] sont interdites. Sans préjudice des dispositions de la loi du 18 juillet 2018 concernant la protection de la nature et des ressources naturelles, une dérogation à cette interdiction pourra être accordée à titre exceptionnel et pour des raisons dûment motivées de sécurité, d’utilité publique, d’aménagement d’espaces publics e</w:t>
      </w:r>
      <w:r>
        <w:rPr>
          <w:lang w:val="fr-FR"/>
        </w:rPr>
        <w:t>t d’accessibilité des terrains.</w:t>
      </w:r>
    </w:p>
    <w:p w14:paraId="29B33735" w14:textId="77777777" w:rsidR="00081986" w:rsidRPr="00081986" w:rsidRDefault="00081986" w:rsidP="00081986">
      <w:pPr>
        <w:rPr>
          <w:lang w:val="fr-FR"/>
        </w:rPr>
      </w:pPr>
    </w:p>
    <w:p w14:paraId="3587E9EA" w14:textId="07CB4069" w:rsidR="00C524CC" w:rsidRDefault="00081986" w:rsidP="00081986">
      <w:pPr>
        <w:rPr>
          <w:lang w:val="fr-FR"/>
        </w:rPr>
      </w:pPr>
      <w:r w:rsidRPr="00081986">
        <w:rPr>
          <w:lang w:val="fr-FR"/>
        </w:rPr>
        <w:t xml:space="preserve">Tableau des Servitudes </w:t>
      </w:r>
      <w:r>
        <w:rPr>
          <w:lang w:val="fr-FR"/>
        </w:rPr>
        <w:t>« </w:t>
      </w:r>
      <w:r w:rsidRPr="00081986">
        <w:rPr>
          <w:lang w:val="fr-FR"/>
        </w:rPr>
        <w:t>urbanisation – biotopes et éléments naturels à préserver</w:t>
      </w:r>
      <w:r>
        <w:rPr>
          <w:lang w:val="fr-FR"/>
        </w:rPr>
        <w:t> »</w:t>
      </w:r>
    </w:p>
    <w:tbl>
      <w:tblPr>
        <w:tblW w:w="8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134"/>
        <w:gridCol w:w="1842"/>
        <w:gridCol w:w="1843"/>
        <w:gridCol w:w="992"/>
        <w:gridCol w:w="1452"/>
      </w:tblGrid>
      <w:tr w:rsidR="00081986" w:rsidRPr="00081986" w14:paraId="6F35D5A1" w14:textId="77777777" w:rsidTr="00081986">
        <w:trPr>
          <w:trHeight w:val="264"/>
          <w:jc w:val="center"/>
        </w:trPr>
        <w:tc>
          <w:tcPr>
            <w:tcW w:w="993" w:type="dxa"/>
            <w:shd w:val="clear" w:color="auto" w:fill="B6C8B5"/>
            <w:vAlign w:val="center"/>
          </w:tcPr>
          <w:p w14:paraId="184439DA" w14:textId="77777777" w:rsidR="00081986" w:rsidRPr="00081986" w:rsidRDefault="00081986" w:rsidP="00081986">
            <w:pPr>
              <w:pStyle w:val="NormalTableau"/>
              <w:jc w:val="center"/>
            </w:pPr>
            <w:r w:rsidRPr="00081986">
              <w:t>Servitude</w:t>
            </w:r>
          </w:p>
        </w:tc>
        <w:tc>
          <w:tcPr>
            <w:tcW w:w="1134" w:type="dxa"/>
            <w:shd w:val="clear" w:color="auto" w:fill="B6C8B5"/>
            <w:vAlign w:val="center"/>
          </w:tcPr>
          <w:p w14:paraId="0C6C0DC1" w14:textId="77777777" w:rsidR="00081986" w:rsidRPr="00081986" w:rsidRDefault="00081986" w:rsidP="00081986">
            <w:pPr>
              <w:pStyle w:val="NormalTableau"/>
              <w:jc w:val="center"/>
            </w:pPr>
            <w:r w:rsidRPr="00081986">
              <w:t>Zone SUP</w:t>
            </w:r>
          </w:p>
        </w:tc>
        <w:tc>
          <w:tcPr>
            <w:tcW w:w="1842" w:type="dxa"/>
            <w:shd w:val="clear" w:color="auto" w:fill="B6C8B5"/>
            <w:vAlign w:val="center"/>
          </w:tcPr>
          <w:p w14:paraId="28586960" w14:textId="77777777" w:rsidR="00081986" w:rsidRPr="00081986" w:rsidRDefault="00081986" w:rsidP="00081986">
            <w:pPr>
              <w:pStyle w:val="NormalTableau"/>
              <w:jc w:val="center"/>
            </w:pPr>
            <w:r w:rsidRPr="00081986">
              <w:t>Localité</w:t>
            </w:r>
          </w:p>
        </w:tc>
        <w:tc>
          <w:tcPr>
            <w:tcW w:w="1843" w:type="dxa"/>
            <w:shd w:val="clear" w:color="auto" w:fill="B6C8B5"/>
            <w:vAlign w:val="center"/>
          </w:tcPr>
          <w:p w14:paraId="62CF4D8E" w14:textId="77777777" w:rsidR="00081986" w:rsidRPr="00081986" w:rsidRDefault="00081986" w:rsidP="00081986">
            <w:pPr>
              <w:pStyle w:val="NormalTableau"/>
              <w:jc w:val="center"/>
            </w:pPr>
            <w:r w:rsidRPr="00081986">
              <w:t>Lieu-dit</w:t>
            </w:r>
          </w:p>
        </w:tc>
        <w:tc>
          <w:tcPr>
            <w:tcW w:w="992" w:type="dxa"/>
            <w:shd w:val="clear" w:color="auto" w:fill="B6C8B5"/>
            <w:vAlign w:val="center"/>
          </w:tcPr>
          <w:p w14:paraId="45DF3DF1" w14:textId="77777777" w:rsidR="00081986" w:rsidRPr="00081986" w:rsidRDefault="00081986" w:rsidP="00081986">
            <w:pPr>
              <w:pStyle w:val="NormalTableau"/>
              <w:jc w:val="center"/>
            </w:pPr>
            <w:r w:rsidRPr="00081986">
              <w:t>Type</w:t>
            </w:r>
          </w:p>
        </w:tc>
        <w:tc>
          <w:tcPr>
            <w:tcW w:w="1452" w:type="dxa"/>
            <w:shd w:val="clear" w:color="auto" w:fill="B6C8B5"/>
            <w:vAlign w:val="center"/>
          </w:tcPr>
          <w:p w14:paraId="20581BF9" w14:textId="77777777" w:rsidR="00081986" w:rsidRPr="00081986" w:rsidRDefault="00081986" w:rsidP="00081986">
            <w:pPr>
              <w:pStyle w:val="NormalTableau"/>
              <w:jc w:val="center"/>
            </w:pPr>
            <w:r w:rsidRPr="00081986">
              <w:t>Structure</w:t>
            </w:r>
          </w:p>
        </w:tc>
      </w:tr>
      <w:tr w:rsidR="00081986" w:rsidRPr="00081986" w14:paraId="7CE03AA0" w14:textId="77777777" w:rsidTr="00081986">
        <w:trPr>
          <w:trHeight w:val="510"/>
          <w:jc w:val="center"/>
        </w:trPr>
        <w:tc>
          <w:tcPr>
            <w:tcW w:w="993" w:type="dxa"/>
            <w:vAlign w:val="center"/>
          </w:tcPr>
          <w:p w14:paraId="7F5167D6" w14:textId="77777777" w:rsidR="00081986" w:rsidRPr="00081986" w:rsidRDefault="00081986" w:rsidP="00081986">
            <w:pPr>
              <w:pStyle w:val="NormalTableau"/>
              <w:jc w:val="center"/>
            </w:pPr>
            <w:r w:rsidRPr="00081986">
              <w:t>B1</w:t>
            </w:r>
          </w:p>
        </w:tc>
        <w:tc>
          <w:tcPr>
            <w:tcW w:w="1134" w:type="dxa"/>
            <w:vAlign w:val="center"/>
          </w:tcPr>
          <w:p w14:paraId="710981BD" w14:textId="77777777" w:rsidR="00081986" w:rsidRPr="00081986" w:rsidRDefault="00081986" w:rsidP="00081986">
            <w:pPr>
              <w:pStyle w:val="NormalTableau"/>
              <w:jc w:val="center"/>
            </w:pPr>
            <w:r w:rsidRPr="00081986">
              <w:t>We4</w:t>
            </w:r>
          </w:p>
        </w:tc>
        <w:tc>
          <w:tcPr>
            <w:tcW w:w="1842" w:type="dxa"/>
            <w:vAlign w:val="center"/>
          </w:tcPr>
          <w:p w14:paraId="14C31963" w14:textId="77777777" w:rsidR="00081986" w:rsidRPr="00081986" w:rsidRDefault="00081986" w:rsidP="00081986">
            <w:pPr>
              <w:pStyle w:val="NormalTableau"/>
              <w:jc w:val="center"/>
            </w:pPr>
            <w:r w:rsidRPr="00081986">
              <w:t>Weiler</w:t>
            </w:r>
          </w:p>
        </w:tc>
        <w:tc>
          <w:tcPr>
            <w:tcW w:w="1843" w:type="dxa"/>
            <w:vAlign w:val="center"/>
          </w:tcPr>
          <w:p w14:paraId="1BB1A9D5" w14:textId="77777777" w:rsidR="00081986" w:rsidRPr="00081986" w:rsidRDefault="00081986" w:rsidP="00081986">
            <w:pPr>
              <w:pStyle w:val="NormalTableau"/>
              <w:jc w:val="center"/>
            </w:pPr>
            <w:r w:rsidRPr="00081986">
              <w:t>Brätelt</w:t>
            </w:r>
          </w:p>
        </w:tc>
        <w:tc>
          <w:tcPr>
            <w:tcW w:w="992" w:type="dxa"/>
            <w:vAlign w:val="center"/>
          </w:tcPr>
          <w:p w14:paraId="09CD1312" w14:textId="77777777" w:rsidR="00081986" w:rsidRPr="00081986" w:rsidRDefault="00081986" w:rsidP="00081986">
            <w:pPr>
              <w:pStyle w:val="NormalTableau"/>
              <w:jc w:val="center"/>
            </w:pPr>
            <w:r w:rsidRPr="00081986">
              <w:t>linéaire</w:t>
            </w:r>
          </w:p>
        </w:tc>
        <w:tc>
          <w:tcPr>
            <w:tcW w:w="1452" w:type="dxa"/>
            <w:vAlign w:val="center"/>
          </w:tcPr>
          <w:p w14:paraId="1B613FFB" w14:textId="77777777" w:rsidR="00081986" w:rsidRPr="00081986" w:rsidRDefault="00081986" w:rsidP="00081986">
            <w:pPr>
              <w:pStyle w:val="NormalTableau"/>
              <w:jc w:val="center"/>
            </w:pPr>
            <w:r w:rsidRPr="00081986">
              <w:t>Arbres et arbustes</w:t>
            </w:r>
          </w:p>
        </w:tc>
        <w:bookmarkStart w:id="0" w:name="_GoBack"/>
        <w:bookmarkEnd w:id="0"/>
      </w:tr>
      <w:tr w:rsidR="00081986" w:rsidRPr="00081986" w14:paraId="3ADDA61A" w14:textId="77777777" w:rsidTr="00081986">
        <w:trPr>
          <w:trHeight w:val="510"/>
          <w:jc w:val="center"/>
        </w:trPr>
        <w:tc>
          <w:tcPr>
            <w:tcW w:w="993" w:type="dxa"/>
            <w:vAlign w:val="center"/>
          </w:tcPr>
          <w:p w14:paraId="4136000A" w14:textId="77777777" w:rsidR="00081986" w:rsidRPr="00081986" w:rsidRDefault="00081986" w:rsidP="00081986">
            <w:pPr>
              <w:pStyle w:val="NormalTableau"/>
              <w:jc w:val="center"/>
            </w:pPr>
            <w:r w:rsidRPr="00081986">
              <w:t>B2</w:t>
            </w:r>
          </w:p>
        </w:tc>
        <w:tc>
          <w:tcPr>
            <w:tcW w:w="1134" w:type="dxa"/>
            <w:vAlign w:val="center"/>
          </w:tcPr>
          <w:p w14:paraId="4FAC5979" w14:textId="77777777" w:rsidR="00081986" w:rsidRPr="00081986" w:rsidRDefault="00081986" w:rsidP="00081986">
            <w:pPr>
              <w:pStyle w:val="NormalTableau"/>
              <w:jc w:val="center"/>
            </w:pPr>
            <w:r w:rsidRPr="00081986">
              <w:t>Pu12</w:t>
            </w:r>
          </w:p>
        </w:tc>
        <w:tc>
          <w:tcPr>
            <w:tcW w:w="1842" w:type="dxa"/>
            <w:vAlign w:val="center"/>
          </w:tcPr>
          <w:p w14:paraId="21F148A2" w14:textId="77777777" w:rsidR="00081986" w:rsidRPr="00081986" w:rsidRDefault="00081986" w:rsidP="00081986">
            <w:pPr>
              <w:pStyle w:val="NormalTableau"/>
              <w:jc w:val="center"/>
            </w:pPr>
            <w:r w:rsidRPr="00081986">
              <w:t>Putscheid</w:t>
            </w:r>
          </w:p>
        </w:tc>
        <w:tc>
          <w:tcPr>
            <w:tcW w:w="1843" w:type="dxa"/>
            <w:vAlign w:val="center"/>
          </w:tcPr>
          <w:p w14:paraId="407C21E1" w14:textId="77777777" w:rsidR="00081986" w:rsidRPr="00081986" w:rsidRDefault="00081986" w:rsidP="00081986">
            <w:pPr>
              <w:pStyle w:val="NormalTableau"/>
              <w:jc w:val="center"/>
            </w:pPr>
            <w:r w:rsidRPr="00081986">
              <w:t>Auf dem Galgenfeld</w:t>
            </w:r>
          </w:p>
        </w:tc>
        <w:tc>
          <w:tcPr>
            <w:tcW w:w="992" w:type="dxa"/>
            <w:vAlign w:val="center"/>
          </w:tcPr>
          <w:p w14:paraId="752C82F6" w14:textId="77777777" w:rsidR="00081986" w:rsidRPr="00081986" w:rsidRDefault="00081986" w:rsidP="00081986">
            <w:pPr>
              <w:pStyle w:val="NormalTableau"/>
              <w:jc w:val="center"/>
            </w:pPr>
            <w:r w:rsidRPr="00081986">
              <w:t>linéaire</w:t>
            </w:r>
          </w:p>
        </w:tc>
        <w:tc>
          <w:tcPr>
            <w:tcW w:w="1452" w:type="dxa"/>
            <w:vAlign w:val="center"/>
          </w:tcPr>
          <w:p w14:paraId="47A9097C" w14:textId="77777777" w:rsidR="00081986" w:rsidRPr="00081986" w:rsidRDefault="00081986" w:rsidP="00081986">
            <w:pPr>
              <w:pStyle w:val="NormalTableau"/>
              <w:jc w:val="center"/>
            </w:pPr>
            <w:r w:rsidRPr="00081986">
              <w:t>Arbres et arbustes</w:t>
            </w:r>
          </w:p>
        </w:tc>
      </w:tr>
      <w:tr w:rsidR="00081986" w:rsidRPr="00081986" w14:paraId="71DEB22C" w14:textId="77777777" w:rsidTr="00081986">
        <w:trPr>
          <w:trHeight w:val="510"/>
          <w:jc w:val="center"/>
        </w:trPr>
        <w:tc>
          <w:tcPr>
            <w:tcW w:w="993" w:type="dxa"/>
            <w:vAlign w:val="center"/>
          </w:tcPr>
          <w:p w14:paraId="6439F4EE" w14:textId="77777777" w:rsidR="00081986" w:rsidRPr="00081986" w:rsidRDefault="00081986" w:rsidP="00081986">
            <w:pPr>
              <w:pStyle w:val="NormalTableau"/>
              <w:jc w:val="center"/>
            </w:pPr>
            <w:r w:rsidRPr="00081986">
              <w:t>B3</w:t>
            </w:r>
          </w:p>
        </w:tc>
        <w:tc>
          <w:tcPr>
            <w:tcW w:w="1134" w:type="dxa"/>
            <w:vAlign w:val="center"/>
          </w:tcPr>
          <w:p w14:paraId="1E76453A" w14:textId="77777777" w:rsidR="00081986" w:rsidRPr="00081986" w:rsidRDefault="00081986" w:rsidP="00081986">
            <w:pPr>
              <w:pStyle w:val="NormalTableau"/>
              <w:jc w:val="center"/>
            </w:pPr>
            <w:r w:rsidRPr="00081986">
              <w:t>Pu10</w:t>
            </w:r>
          </w:p>
        </w:tc>
        <w:tc>
          <w:tcPr>
            <w:tcW w:w="1842" w:type="dxa"/>
            <w:vAlign w:val="center"/>
          </w:tcPr>
          <w:p w14:paraId="3A4A71BA" w14:textId="77777777" w:rsidR="00081986" w:rsidRPr="00081986" w:rsidRDefault="00081986" w:rsidP="00081986">
            <w:pPr>
              <w:pStyle w:val="NormalTableau"/>
              <w:jc w:val="center"/>
            </w:pPr>
            <w:r w:rsidRPr="00081986">
              <w:t>Putscheid</w:t>
            </w:r>
          </w:p>
        </w:tc>
        <w:tc>
          <w:tcPr>
            <w:tcW w:w="1843" w:type="dxa"/>
            <w:vAlign w:val="center"/>
          </w:tcPr>
          <w:p w14:paraId="54F9B420" w14:textId="77777777" w:rsidR="00081986" w:rsidRPr="00081986" w:rsidRDefault="00081986" w:rsidP="00081986">
            <w:pPr>
              <w:pStyle w:val="NormalTableau"/>
              <w:jc w:val="center"/>
            </w:pPr>
            <w:r w:rsidRPr="00081986">
              <w:t>Auf dem Galgenfeld</w:t>
            </w:r>
          </w:p>
        </w:tc>
        <w:tc>
          <w:tcPr>
            <w:tcW w:w="992" w:type="dxa"/>
            <w:vAlign w:val="center"/>
          </w:tcPr>
          <w:p w14:paraId="0A801B60" w14:textId="77777777" w:rsidR="00081986" w:rsidRPr="00081986" w:rsidRDefault="00081986" w:rsidP="00081986">
            <w:pPr>
              <w:pStyle w:val="NormalTableau"/>
              <w:jc w:val="center"/>
            </w:pPr>
            <w:r w:rsidRPr="00081986">
              <w:t>surface</w:t>
            </w:r>
          </w:p>
        </w:tc>
        <w:tc>
          <w:tcPr>
            <w:tcW w:w="1452" w:type="dxa"/>
            <w:vAlign w:val="center"/>
          </w:tcPr>
          <w:p w14:paraId="6FA6ECFE" w14:textId="77777777" w:rsidR="00081986" w:rsidRPr="00081986" w:rsidRDefault="00081986" w:rsidP="00081986">
            <w:pPr>
              <w:pStyle w:val="NormalTableau"/>
              <w:jc w:val="center"/>
            </w:pPr>
            <w:r w:rsidRPr="00081986">
              <w:t>Arbres et arbustes</w:t>
            </w:r>
          </w:p>
        </w:tc>
      </w:tr>
      <w:tr w:rsidR="00081986" w:rsidRPr="00081986" w14:paraId="1DD164B8" w14:textId="77777777" w:rsidTr="00081986">
        <w:trPr>
          <w:trHeight w:val="510"/>
          <w:jc w:val="center"/>
        </w:trPr>
        <w:tc>
          <w:tcPr>
            <w:tcW w:w="993" w:type="dxa"/>
            <w:vAlign w:val="center"/>
          </w:tcPr>
          <w:p w14:paraId="07664364" w14:textId="77777777" w:rsidR="00081986" w:rsidRPr="00081986" w:rsidRDefault="00081986" w:rsidP="00081986">
            <w:pPr>
              <w:pStyle w:val="NormalTableau"/>
              <w:jc w:val="center"/>
            </w:pPr>
            <w:r w:rsidRPr="00081986">
              <w:t>B4</w:t>
            </w:r>
          </w:p>
        </w:tc>
        <w:tc>
          <w:tcPr>
            <w:tcW w:w="1134" w:type="dxa"/>
            <w:vAlign w:val="center"/>
          </w:tcPr>
          <w:p w14:paraId="7933FB1D" w14:textId="77777777" w:rsidR="00081986" w:rsidRPr="00081986" w:rsidRDefault="00081986" w:rsidP="00081986">
            <w:pPr>
              <w:pStyle w:val="NormalTableau"/>
              <w:jc w:val="center"/>
            </w:pPr>
            <w:r w:rsidRPr="00081986">
              <w:t>Pu5 - Pu7</w:t>
            </w:r>
          </w:p>
        </w:tc>
        <w:tc>
          <w:tcPr>
            <w:tcW w:w="1842" w:type="dxa"/>
            <w:vAlign w:val="center"/>
          </w:tcPr>
          <w:p w14:paraId="5A3572AE" w14:textId="77777777" w:rsidR="00081986" w:rsidRPr="00081986" w:rsidRDefault="00081986" w:rsidP="00081986">
            <w:pPr>
              <w:pStyle w:val="NormalTableau"/>
              <w:jc w:val="center"/>
            </w:pPr>
            <w:r w:rsidRPr="00081986">
              <w:t>Putscheid</w:t>
            </w:r>
          </w:p>
        </w:tc>
        <w:tc>
          <w:tcPr>
            <w:tcW w:w="1843" w:type="dxa"/>
            <w:vAlign w:val="center"/>
          </w:tcPr>
          <w:p w14:paraId="4F7D73D2" w14:textId="77777777" w:rsidR="00081986" w:rsidRPr="00081986" w:rsidRDefault="00081986" w:rsidP="00081986">
            <w:pPr>
              <w:pStyle w:val="NormalTableau"/>
              <w:jc w:val="center"/>
            </w:pPr>
            <w:r w:rsidRPr="00081986">
              <w:t>Um Haff</w:t>
            </w:r>
          </w:p>
        </w:tc>
        <w:tc>
          <w:tcPr>
            <w:tcW w:w="992" w:type="dxa"/>
            <w:vAlign w:val="center"/>
          </w:tcPr>
          <w:p w14:paraId="1AD12DBC" w14:textId="77777777" w:rsidR="00081986" w:rsidRPr="00081986" w:rsidRDefault="00081986" w:rsidP="00081986">
            <w:pPr>
              <w:pStyle w:val="NormalTableau"/>
              <w:jc w:val="center"/>
            </w:pPr>
            <w:r w:rsidRPr="00081986">
              <w:t>ponctuel</w:t>
            </w:r>
          </w:p>
        </w:tc>
        <w:tc>
          <w:tcPr>
            <w:tcW w:w="1452" w:type="dxa"/>
            <w:vAlign w:val="center"/>
          </w:tcPr>
          <w:p w14:paraId="65D45518" w14:textId="77777777" w:rsidR="00081986" w:rsidRPr="00081986" w:rsidRDefault="00081986" w:rsidP="00081986">
            <w:pPr>
              <w:pStyle w:val="NormalTableau"/>
              <w:jc w:val="center"/>
            </w:pPr>
            <w:r w:rsidRPr="00081986">
              <w:t>Arbre</w:t>
            </w:r>
          </w:p>
        </w:tc>
      </w:tr>
      <w:tr w:rsidR="00081986" w:rsidRPr="00081986" w14:paraId="386AD887" w14:textId="77777777" w:rsidTr="00081986">
        <w:trPr>
          <w:trHeight w:val="510"/>
          <w:jc w:val="center"/>
        </w:trPr>
        <w:tc>
          <w:tcPr>
            <w:tcW w:w="993" w:type="dxa"/>
            <w:vAlign w:val="center"/>
          </w:tcPr>
          <w:p w14:paraId="0511A902" w14:textId="77777777" w:rsidR="00081986" w:rsidRPr="00081986" w:rsidRDefault="00081986" w:rsidP="00081986">
            <w:pPr>
              <w:pStyle w:val="NormalTableau"/>
              <w:jc w:val="center"/>
            </w:pPr>
            <w:r w:rsidRPr="00081986">
              <w:t>B5</w:t>
            </w:r>
          </w:p>
        </w:tc>
        <w:tc>
          <w:tcPr>
            <w:tcW w:w="1134" w:type="dxa"/>
            <w:vAlign w:val="center"/>
          </w:tcPr>
          <w:p w14:paraId="118D741E" w14:textId="77777777" w:rsidR="00081986" w:rsidRPr="00081986" w:rsidRDefault="00081986" w:rsidP="00081986">
            <w:pPr>
              <w:pStyle w:val="NormalTableau"/>
              <w:jc w:val="center"/>
            </w:pPr>
            <w:r w:rsidRPr="00081986">
              <w:t>Pu5</w:t>
            </w:r>
          </w:p>
        </w:tc>
        <w:tc>
          <w:tcPr>
            <w:tcW w:w="1842" w:type="dxa"/>
            <w:vAlign w:val="center"/>
          </w:tcPr>
          <w:p w14:paraId="7AAC53D3" w14:textId="77777777" w:rsidR="00081986" w:rsidRPr="00081986" w:rsidRDefault="00081986" w:rsidP="00081986">
            <w:pPr>
              <w:pStyle w:val="NormalTableau"/>
              <w:jc w:val="center"/>
            </w:pPr>
            <w:r w:rsidRPr="00081986">
              <w:t>Putscheid</w:t>
            </w:r>
          </w:p>
        </w:tc>
        <w:tc>
          <w:tcPr>
            <w:tcW w:w="1843" w:type="dxa"/>
            <w:vAlign w:val="center"/>
          </w:tcPr>
          <w:p w14:paraId="4018B6F2" w14:textId="77777777" w:rsidR="00081986" w:rsidRPr="00081986" w:rsidRDefault="00081986" w:rsidP="00081986">
            <w:pPr>
              <w:pStyle w:val="NormalTableau"/>
              <w:jc w:val="center"/>
            </w:pPr>
            <w:r w:rsidRPr="00081986">
              <w:t>Um Haff</w:t>
            </w:r>
          </w:p>
        </w:tc>
        <w:tc>
          <w:tcPr>
            <w:tcW w:w="992" w:type="dxa"/>
            <w:vAlign w:val="center"/>
          </w:tcPr>
          <w:p w14:paraId="0F2F2DF8" w14:textId="77777777" w:rsidR="00081986" w:rsidRPr="00081986" w:rsidRDefault="00081986" w:rsidP="00081986">
            <w:pPr>
              <w:pStyle w:val="NormalTableau"/>
              <w:jc w:val="center"/>
            </w:pPr>
            <w:r w:rsidRPr="00081986">
              <w:t>linéaire</w:t>
            </w:r>
          </w:p>
        </w:tc>
        <w:tc>
          <w:tcPr>
            <w:tcW w:w="1452" w:type="dxa"/>
            <w:vAlign w:val="center"/>
          </w:tcPr>
          <w:p w14:paraId="20034495" w14:textId="77777777" w:rsidR="00081986" w:rsidRPr="00081986" w:rsidRDefault="00081986" w:rsidP="00081986">
            <w:pPr>
              <w:pStyle w:val="NormalTableau"/>
              <w:jc w:val="center"/>
            </w:pPr>
            <w:r w:rsidRPr="00081986">
              <w:t>Arbres et arbustes</w:t>
            </w:r>
          </w:p>
        </w:tc>
      </w:tr>
      <w:tr w:rsidR="00081986" w:rsidRPr="00081986" w14:paraId="3F59F9CF" w14:textId="77777777" w:rsidTr="00081986">
        <w:trPr>
          <w:trHeight w:val="510"/>
          <w:jc w:val="center"/>
        </w:trPr>
        <w:tc>
          <w:tcPr>
            <w:tcW w:w="993" w:type="dxa"/>
            <w:vAlign w:val="center"/>
          </w:tcPr>
          <w:p w14:paraId="7601890F" w14:textId="77777777" w:rsidR="00081986" w:rsidRPr="00081986" w:rsidRDefault="00081986" w:rsidP="00081986">
            <w:pPr>
              <w:pStyle w:val="NormalTableau"/>
              <w:jc w:val="center"/>
            </w:pPr>
            <w:r w:rsidRPr="00081986">
              <w:t>B6</w:t>
            </w:r>
          </w:p>
        </w:tc>
        <w:tc>
          <w:tcPr>
            <w:tcW w:w="1134" w:type="dxa"/>
            <w:vAlign w:val="center"/>
          </w:tcPr>
          <w:p w14:paraId="33F3F25F" w14:textId="77777777" w:rsidR="00081986" w:rsidRPr="00081986" w:rsidRDefault="00081986" w:rsidP="00081986">
            <w:pPr>
              <w:pStyle w:val="NormalTableau"/>
              <w:jc w:val="center"/>
            </w:pPr>
            <w:r w:rsidRPr="00081986">
              <w:t>St11a</w:t>
            </w:r>
          </w:p>
        </w:tc>
        <w:tc>
          <w:tcPr>
            <w:tcW w:w="1842" w:type="dxa"/>
            <w:vAlign w:val="center"/>
          </w:tcPr>
          <w:p w14:paraId="30A5EBF9" w14:textId="77777777" w:rsidR="00081986" w:rsidRPr="00081986" w:rsidRDefault="00081986" w:rsidP="00081986">
            <w:pPr>
              <w:pStyle w:val="NormalTableau"/>
              <w:jc w:val="center"/>
            </w:pPr>
            <w:r w:rsidRPr="00081986">
              <w:t>Stolzembourg</w:t>
            </w:r>
          </w:p>
        </w:tc>
        <w:tc>
          <w:tcPr>
            <w:tcW w:w="1843" w:type="dxa"/>
            <w:vAlign w:val="center"/>
          </w:tcPr>
          <w:p w14:paraId="685A718B" w14:textId="77777777" w:rsidR="00081986" w:rsidRPr="00081986" w:rsidRDefault="00081986" w:rsidP="00081986">
            <w:pPr>
              <w:pStyle w:val="NormalTableau"/>
              <w:jc w:val="center"/>
            </w:pPr>
            <w:r w:rsidRPr="00081986">
              <w:t>Rue principale</w:t>
            </w:r>
          </w:p>
        </w:tc>
        <w:tc>
          <w:tcPr>
            <w:tcW w:w="992" w:type="dxa"/>
            <w:vAlign w:val="center"/>
          </w:tcPr>
          <w:p w14:paraId="70C2C346" w14:textId="77777777" w:rsidR="00081986" w:rsidRPr="00081986" w:rsidRDefault="00081986" w:rsidP="00081986">
            <w:pPr>
              <w:pStyle w:val="NormalTableau"/>
              <w:jc w:val="center"/>
            </w:pPr>
            <w:r w:rsidRPr="00081986">
              <w:t>linéaire</w:t>
            </w:r>
          </w:p>
        </w:tc>
        <w:tc>
          <w:tcPr>
            <w:tcW w:w="1452" w:type="dxa"/>
            <w:vAlign w:val="center"/>
          </w:tcPr>
          <w:p w14:paraId="7ACA5634" w14:textId="77777777" w:rsidR="00081986" w:rsidRPr="00081986" w:rsidRDefault="00081986" w:rsidP="00081986">
            <w:pPr>
              <w:pStyle w:val="NormalTableau"/>
              <w:jc w:val="center"/>
            </w:pPr>
            <w:r w:rsidRPr="00081986">
              <w:t>Falaise</w:t>
            </w:r>
          </w:p>
        </w:tc>
      </w:tr>
      <w:tr w:rsidR="00081986" w:rsidRPr="00081986" w14:paraId="74464727" w14:textId="77777777" w:rsidTr="00081986">
        <w:trPr>
          <w:trHeight w:val="510"/>
          <w:jc w:val="center"/>
        </w:trPr>
        <w:tc>
          <w:tcPr>
            <w:tcW w:w="993" w:type="dxa"/>
            <w:vAlign w:val="center"/>
          </w:tcPr>
          <w:p w14:paraId="79D149D8" w14:textId="77777777" w:rsidR="00081986" w:rsidRPr="00081986" w:rsidRDefault="00081986" w:rsidP="00081986">
            <w:pPr>
              <w:pStyle w:val="NormalTableau"/>
              <w:jc w:val="center"/>
            </w:pPr>
            <w:r w:rsidRPr="00081986">
              <w:t>B7</w:t>
            </w:r>
          </w:p>
        </w:tc>
        <w:tc>
          <w:tcPr>
            <w:tcW w:w="1134" w:type="dxa"/>
            <w:vAlign w:val="center"/>
          </w:tcPr>
          <w:p w14:paraId="6D0AE6E4" w14:textId="77777777" w:rsidR="00081986" w:rsidRPr="00081986" w:rsidRDefault="00081986" w:rsidP="00081986">
            <w:pPr>
              <w:pStyle w:val="NormalTableau"/>
              <w:jc w:val="center"/>
            </w:pPr>
            <w:r w:rsidRPr="00081986">
              <w:t>St25</w:t>
            </w:r>
          </w:p>
        </w:tc>
        <w:tc>
          <w:tcPr>
            <w:tcW w:w="1842" w:type="dxa"/>
            <w:vAlign w:val="center"/>
          </w:tcPr>
          <w:p w14:paraId="5648A9BE" w14:textId="77777777" w:rsidR="00081986" w:rsidRPr="00081986" w:rsidRDefault="00081986" w:rsidP="00081986">
            <w:pPr>
              <w:pStyle w:val="NormalTableau"/>
              <w:jc w:val="center"/>
            </w:pPr>
            <w:r w:rsidRPr="00081986">
              <w:t>Stolzembourg</w:t>
            </w:r>
          </w:p>
        </w:tc>
        <w:tc>
          <w:tcPr>
            <w:tcW w:w="1843" w:type="dxa"/>
            <w:vAlign w:val="center"/>
          </w:tcPr>
          <w:p w14:paraId="3CA4D409" w14:textId="77777777" w:rsidR="00081986" w:rsidRPr="00081986" w:rsidRDefault="00081986" w:rsidP="00081986">
            <w:pPr>
              <w:pStyle w:val="NormalTableau"/>
              <w:jc w:val="center"/>
            </w:pPr>
            <w:r w:rsidRPr="00081986">
              <w:t>Burgknapp</w:t>
            </w:r>
          </w:p>
        </w:tc>
        <w:tc>
          <w:tcPr>
            <w:tcW w:w="992" w:type="dxa"/>
            <w:vAlign w:val="center"/>
          </w:tcPr>
          <w:p w14:paraId="1A673A55" w14:textId="77777777" w:rsidR="00081986" w:rsidRPr="00081986" w:rsidRDefault="00081986" w:rsidP="00081986">
            <w:pPr>
              <w:pStyle w:val="NormalTableau"/>
              <w:jc w:val="center"/>
            </w:pPr>
            <w:r w:rsidRPr="00081986">
              <w:t>linéaire</w:t>
            </w:r>
          </w:p>
        </w:tc>
        <w:tc>
          <w:tcPr>
            <w:tcW w:w="1452" w:type="dxa"/>
            <w:vAlign w:val="center"/>
          </w:tcPr>
          <w:p w14:paraId="05359949" w14:textId="77777777" w:rsidR="00081986" w:rsidRPr="00081986" w:rsidRDefault="00081986" w:rsidP="00081986">
            <w:pPr>
              <w:pStyle w:val="NormalTableau"/>
              <w:jc w:val="center"/>
            </w:pPr>
            <w:r w:rsidRPr="00081986">
              <w:t>Falaises</w:t>
            </w:r>
          </w:p>
        </w:tc>
      </w:tr>
      <w:tr w:rsidR="00081986" w:rsidRPr="00081986" w14:paraId="18C278B3" w14:textId="77777777" w:rsidTr="00081986">
        <w:trPr>
          <w:trHeight w:val="510"/>
          <w:jc w:val="center"/>
        </w:trPr>
        <w:tc>
          <w:tcPr>
            <w:tcW w:w="993" w:type="dxa"/>
            <w:vAlign w:val="center"/>
          </w:tcPr>
          <w:p w14:paraId="4724A7DE" w14:textId="77777777" w:rsidR="00081986" w:rsidRPr="00081986" w:rsidRDefault="00081986" w:rsidP="00081986">
            <w:pPr>
              <w:pStyle w:val="NormalTableau"/>
              <w:jc w:val="center"/>
            </w:pPr>
            <w:r w:rsidRPr="00081986">
              <w:t>B8</w:t>
            </w:r>
          </w:p>
        </w:tc>
        <w:tc>
          <w:tcPr>
            <w:tcW w:w="1134" w:type="dxa"/>
            <w:vAlign w:val="center"/>
          </w:tcPr>
          <w:p w14:paraId="6448BD7F" w14:textId="77777777" w:rsidR="00081986" w:rsidRPr="00081986" w:rsidRDefault="00081986" w:rsidP="00081986">
            <w:pPr>
              <w:pStyle w:val="NormalTableau"/>
              <w:jc w:val="center"/>
            </w:pPr>
            <w:r w:rsidRPr="00081986">
              <w:t>St23a</w:t>
            </w:r>
          </w:p>
        </w:tc>
        <w:tc>
          <w:tcPr>
            <w:tcW w:w="1842" w:type="dxa"/>
            <w:vAlign w:val="center"/>
          </w:tcPr>
          <w:p w14:paraId="559AA6C6" w14:textId="77777777" w:rsidR="00081986" w:rsidRPr="00081986" w:rsidRDefault="00081986" w:rsidP="00081986">
            <w:pPr>
              <w:pStyle w:val="NormalTableau"/>
              <w:jc w:val="center"/>
            </w:pPr>
            <w:r w:rsidRPr="00081986">
              <w:t>Stolzembourg</w:t>
            </w:r>
          </w:p>
        </w:tc>
        <w:tc>
          <w:tcPr>
            <w:tcW w:w="1843" w:type="dxa"/>
            <w:vAlign w:val="center"/>
          </w:tcPr>
          <w:p w14:paraId="28FCDA84" w14:textId="77777777" w:rsidR="00081986" w:rsidRPr="00081986" w:rsidRDefault="00081986" w:rsidP="00081986">
            <w:pPr>
              <w:pStyle w:val="NormalTableau"/>
              <w:jc w:val="center"/>
            </w:pPr>
            <w:r w:rsidRPr="00081986">
              <w:t>Klangberg</w:t>
            </w:r>
          </w:p>
        </w:tc>
        <w:tc>
          <w:tcPr>
            <w:tcW w:w="992" w:type="dxa"/>
            <w:vAlign w:val="center"/>
          </w:tcPr>
          <w:p w14:paraId="0757B29A" w14:textId="77777777" w:rsidR="00081986" w:rsidRPr="00081986" w:rsidRDefault="00081986" w:rsidP="00081986">
            <w:pPr>
              <w:pStyle w:val="NormalTableau"/>
              <w:jc w:val="center"/>
            </w:pPr>
            <w:r w:rsidRPr="00081986">
              <w:t>surface</w:t>
            </w:r>
          </w:p>
        </w:tc>
        <w:tc>
          <w:tcPr>
            <w:tcW w:w="1452" w:type="dxa"/>
            <w:vAlign w:val="center"/>
          </w:tcPr>
          <w:p w14:paraId="4A6B7DB5" w14:textId="77777777" w:rsidR="00081986" w:rsidRPr="00081986" w:rsidRDefault="00081986" w:rsidP="00081986">
            <w:pPr>
              <w:pStyle w:val="NormalTableau"/>
              <w:jc w:val="center"/>
            </w:pPr>
            <w:r w:rsidRPr="00081986">
              <w:t>Falaises et broussailles</w:t>
            </w:r>
          </w:p>
        </w:tc>
      </w:tr>
      <w:tr w:rsidR="00081986" w:rsidRPr="00081986" w14:paraId="015F7032" w14:textId="77777777" w:rsidTr="00081986">
        <w:trPr>
          <w:trHeight w:val="510"/>
          <w:jc w:val="center"/>
        </w:trPr>
        <w:tc>
          <w:tcPr>
            <w:tcW w:w="993" w:type="dxa"/>
            <w:vAlign w:val="center"/>
          </w:tcPr>
          <w:p w14:paraId="779D2CBD" w14:textId="77777777" w:rsidR="00081986" w:rsidRPr="00081986" w:rsidRDefault="00081986" w:rsidP="00081986">
            <w:pPr>
              <w:pStyle w:val="NormalTableau"/>
              <w:jc w:val="center"/>
            </w:pPr>
            <w:r w:rsidRPr="00081986">
              <w:t>B9</w:t>
            </w:r>
          </w:p>
        </w:tc>
        <w:tc>
          <w:tcPr>
            <w:tcW w:w="1134" w:type="dxa"/>
            <w:vAlign w:val="center"/>
          </w:tcPr>
          <w:p w14:paraId="63CA33F6" w14:textId="77777777" w:rsidR="00081986" w:rsidRPr="00081986" w:rsidRDefault="00081986" w:rsidP="00081986">
            <w:pPr>
              <w:pStyle w:val="NormalTableau"/>
              <w:jc w:val="center"/>
            </w:pPr>
            <w:r w:rsidRPr="00081986">
              <w:t>St8, St9</w:t>
            </w:r>
          </w:p>
        </w:tc>
        <w:tc>
          <w:tcPr>
            <w:tcW w:w="1842" w:type="dxa"/>
            <w:vAlign w:val="center"/>
          </w:tcPr>
          <w:p w14:paraId="5F385462" w14:textId="77777777" w:rsidR="00081986" w:rsidRPr="00081986" w:rsidRDefault="00081986" w:rsidP="00081986">
            <w:pPr>
              <w:pStyle w:val="NormalTableau"/>
              <w:jc w:val="center"/>
            </w:pPr>
            <w:r w:rsidRPr="00081986">
              <w:t>Stolzembourg</w:t>
            </w:r>
          </w:p>
        </w:tc>
        <w:tc>
          <w:tcPr>
            <w:tcW w:w="1843" w:type="dxa"/>
            <w:vAlign w:val="center"/>
          </w:tcPr>
          <w:p w14:paraId="0F0A22A6" w14:textId="77777777" w:rsidR="00081986" w:rsidRPr="00081986" w:rsidRDefault="00081986" w:rsidP="00081986">
            <w:pPr>
              <w:pStyle w:val="NormalTableau"/>
              <w:jc w:val="center"/>
            </w:pPr>
            <w:r w:rsidRPr="00081986">
              <w:t>Rue Principale</w:t>
            </w:r>
          </w:p>
        </w:tc>
        <w:tc>
          <w:tcPr>
            <w:tcW w:w="992" w:type="dxa"/>
            <w:vAlign w:val="center"/>
          </w:tcPr>
          <w:p w14:paraId="12DFF520" w14:textId="77777777" w:rsidR="00081986" w:rsidRPr="00081986" w:rsidRDefault="00081986" w:rsidP="00081986">
            <w:pPr>
              <w:pStyle w:val="NormalTableau"/>
              <w:jc w:val="center"/>
            </w:pPr>
            <w:r w:rsidRPr="00081986">
              <w:t>surface</w:t>
            </w:r>
          </w:p>
        </w:tc>
        <w:tc>
          <w:tcPr>
            <w:tcW w:w="1452" w:type="dxa"/>
            <w:vAlign w:val="center"/>
          </w:tcPr>
          <w:p w14:paraId="34CB96A8" w14:textId="77777777" w:rsidR="00081986" w:rsidRPr="00081986" w:rsidRDefault="00081986" w:rsidP="00081986">
            <w:pPr>
              <w:pStyle w:val="NormalTableau"/>
              <w:jc w:val="center"/>
            </w:pPr>
            <w:r w:rsidRPr="00081986">
              <w:t>Falaises et broussailles</w:t>
            </w:r>
          </w:p>
        </w:tc>
      </w:tr>
      <w:tr w:rsidR="00081986" w:rsidRPr="00081986" w14:paraId="20840D40" w14:textId="77777777" w:rsidTr="00081986">
        <w:trPr>
          <w:trHeight w:val="510"/>
          <w:jc w:val="center"/>
        </w:trPr>
        <w:tc>
          <w:tcPr>
            <w:tcW w:w="993" w:type="dxa"/>
            <w:vAlign w:val="center"/>
          </w:tcPr>
          <w:p w14:paraId="455FD461" w14:textId="77777777" w:rsidR="00081986" w:rsidRPr="00081986" w:rsidRDefault="00081986" w:rsidP="00081986">
            <w:pPr>
              <w:pStyle w:val="NormalTableau"/>
              <w:jc w:val="center"/>
            </w:pPr>
            <w:r w:rsidRPr="00081986">
              <w:t>B10</w:t>
            </w:r>
          </w:p>
        </w:tc>
        <w:tc>
          <w:tcPr>
            <w:tcW w:w="1134" w:type="dxa"/>
            <w:vAlign w:val="center"/>
          </w:tcPr>
          <w:p w14:paraId="08635925" w14:textId="77777777" w:rsidR="00081986" w:rsidRPr="00081986" w:rsidRDefault="00081986" w:rsidP="00081986">
            <w:pPr>
              <w:pStyle w:val="NormalTableau"/>
              <w:jc w:val="center"/>
            </w:pPr>
            <w:r w:rsidRPr="00081986">
              <w:t>St14, St15</w:t>
            </w:r>
          </w:p>
        </w:tc>
        <w:tc>
          <w:tcPr>
            <w:tcW w:w="1842" w:type="dxa"/>
            <w:vAlign w:val="center"/>
          </w:tcPr>
          <w:p w14:paraId="665F9F74" w14:textId="77777777" w:rsidR="00081986" w:rsidRPr="00081986" w:rsidRDefault="00081986" w:rsidP="00081986">
            <w:pPr>
              <w:pStyle w:val="NormalTableau"/>
              <w:jc w:val="center"/>
            </w:pPr>
            <w:r w:rsidRPr="00081986">
              <w:t>Stolzembourg</w:t>
            </w:r>
          </w:p>
        </w:tc>
        <w:tc>
          <w:tcPr>
            <w:tcW w:w="1843" w:type="dxa"/>
            <w:vAlign w:val="center"/>
          </w:tcPr>
          <w:p w14:paraId="7D751C20" w14:textId="77777777" w:rsidR="00081986" w:rsidRPr="00081986" w:rsidRDefault="00081986" w:rsidP="00081986">
            <w:pPr>
              <w:pStyle w:val="NormalTableau"/>
              <w:jc w:val="center"/>
            </w:pPr>
            <w:r w:rsidRPr="00081986">
              <w:t>Rue du Faubourg</w:t>
            </w:r>
          </w:p>
        </w:tc>
        <w:tc>
          <w:tcPr>
            <w:tcW w:w="992" w:type="dxa"/>
            <w:vAlign w:val="center"/>
          </w:tcPr>
          <w:p w14:paraId="10C4E28D" w14:textId="77777777" w:rsidR="00081986" w:rsidRPr="00081986" w:rsidRDefault="00081986" w:rsidP="00081986">
            <w:pPr>
              <w:pStyle w:val="NormalTableau"/>
              <w:jc w:val="center"/>
            </w:pPr>
            <w:r w:rsidRPr="00081986">
              <w:t>surface</w:t>
            </w:r>
          </w:p>
        </w:tc>
        <w:tc>
          <w:tcPr>
            <w:tcW w:w="1452" w:type="dxa"/>
            <w:vAlign w:val="center"/>
          </w:tcPr>
          <w:p w14:paraId="6C33F67D" w14:textId="77777777" w:rsidR="00081986" w:rsidRPr="00081986" w:rsidRDefault="00081986" w:rsidP="00081986">
            <w:pPr>
              <w:pStyle w:val="NormalTableau"/>
              <w:jc w:val="center"/>
            </w:pPr>
            <w:r w:rsidRPr="00081986">
              <w:t>Falaises et broussailles</w:t>
            </w:r>
          </w:p>
        </w:tc>
      </w:tr>
      <w:tr w:rsidR="00081986" w:rsidRPr="00081986" w14:paraId="5489167C" w14:textId="77777777" w:rsidTr="00081986">
        <w:trPr>
          <w:trHeight w:val="510"/>
          <w:jc w:val="center"/>
        </w:trPr>
        <w:tc>
          <w:tcPr>
            <w:tcW w:w="993" w:type="dxa"/>
            <w:vAlign w:val="center"/>
          </w:tcPr>
          <w:p w14:paraId="04FD2333" w14:textId="77777777" w:rsidR="00081986" w:rsidRPr="00081986" w:rsidRDefault="00081986" w:rsidP="00081986">
            <w:pPr>
              <w:pStyle w:val="NormalTableau"/>
              <w:jc w:val="center"/>
            </w:pPr>
            <w:r w:rsidRPr="00081986">
              <w:t>B11</w:t>
            </w:r>
          </w:p>
        </w:tc>
        <w:tc>
          <w:tcPr>
            <w:tcW w:w="1134" w:type="dxa"/>
            <w:vAlign w:val="center"/>
          </w:tcPr>
          <w:p w14:paraId="7E3C11EC" w14:textId="77777777" w:rsidR="00081986" w:rsidRPr="00081986" w:rsidRDefault="00081986" w:rsidP="00081986">
            <w:pPr>
              <w:pStyle w:val="NormalTableau"/>
              <w:jc w:val="center"/>
            </w:pPr>
            <w:r w:rsidRPr="00081986">
              <w:t>-</w:t>
            </w:r>
          </w:p>
        </w:tc>
        <w:tc>
          <w:tcPr>
            <w:tcW w:w="1842" w:type="dxa"/>
            <w:vAlign w:val="center"/>
          </w:tcPr>
          <w:p w14:paraId="618885FD" w14:textId="77777777" w:rsidR="00081986" w:rsidRPr="00081986" w:rsidRDefault="00081986" w:rsidP="00081986">
            <w:pPr>
              <w:pStyle w:val="NormalTableau"/>
              <w:jc w:val="center"/>
            </w:pPr>
            <w:r w:rsidRPr="00081986">
              <w:t>Bivels</w:t>
            </w:r>
          </w:p>
        </w:tc>
        <w:tc>
          <w:tcPr>
            <w:tcW w:w="1843" w:type="dxa"/>
            <w:vAlign w:val="center"/>
          </w:tcPr>
          <w:p w14:paraId="4D893378" w14:textId="77777777" w:rsidR="00081986" w:rsidRPr="00081986" w:rsidRDefault="00081986" w:rsidP="00081986">
            <w:pPr>
              <w:pStyle w:val="NormalTableau"/>
              <w:jc w:val="center"/>
            </w:pPr>
            <w:r w:rsidRPr="00081986">
              <w:t>Rue du Lac</w:t>
            </w:r>
          </w:p>
        </w:tc>
        <w:tc>
          <w:tcPr>
            <w:tcW w:w="992" w:type="dxa"/>
            <w:vAlign w:val="center"/>
          </w:tcPr>
          <w:p w14:paraId="23886666" w14:textId="77777777" w:rsidR="00081986" w:rsidRPr="00081986" w:rsidRDefault="00081986" w:rsidP="00081986">
            <w:pPr>
              <w:pStyle w:val="NormalTableau"/>
              <w:jc w:val="center"/>
            </w:pPr>
            <w:r w:rsidRPr="00081986">
              <w:t>ponctuel</w:t>
            </w:r>
          </w:p>
        </w:tc>
        <w:tc>
          <w:tcPr>
            <w:tcW w:w="1452" w:type="dxa"/>
            <w:vAlign w:val="center"/>
          </w:tcPr>
          <w:p w14:paraId="42CD2ECC" w14:textId="77777777" w:rsidR="00081986" w:rsidRPr="00081986" w:rsidRDefault="00081986" w:rsidP="00081986">
            <w:pPr>
              <w:pStyle w:val="NormalTableau"/>
              <w:jc w:val="center"/>
            </w:pPr>
            <w:r w:rsidRPr="00081986">
              <w:t>Arbres</w:t>
            </w:r>
          </w:p>
        </w:tc>
      </w:tr>
      <w:tr w:rsidR="00081986" w:rsidRPr="00081986" w14:paraId="22CB9A1B" w14:textId="77777777" w:rsidTr="00081986">
        <w:trPr>
          <w:trHeight w:val="510"/>
          <w:jc w:val="center"/>
        </w:trPr>
        <w:tc>
          <w:tcPr>
            <w:tcW w:w="993" w:type="dxa"/>
            <w:vAlign w:val="center"/>
          </w:tcPr>
          <w:p w14:paraId="2A306CBD" w14:textId="77777777" w:rsidR="00081986" w:rsidRPr="00081986" w:rsidRDefault="00081986" w:rsidP="00081986">
            <w:pPr>
              <w:pStyle w:val="NormalTableau"/>
              <w:jc w:val="center"/>
            </w:pPr>
            <w:r w:rsidRPr="00081986">
              <w:t>B12</w:t>
            </w:r>
          </w:p>
        </w:tc>
        <w:tc>
          <w:tcPr>
            <w:tcW w:w="1134" w:type="dxa"/>
            <w:vAlign w:val="center"/>
          </w:tcPr>
          <w:p w14:paraId="1EC85266" w14:textId="77777777" w:rsidR="00081986" w:rsidRPr="00081986" w:rsidRDefault="00081986" w:rsidP="00081986">
            <w:pPr>
              <w:pStyle w:val="NormalTableau"/>
              <w:jc w:val="center"/>
            </w:pPr>
            <w:r w:rsidRPr="00081986">
              <w:t>Na7, Na8</w:t>
            </w:r>
          </w:p>
        </w:tc>
        <w:tc>
          <w:tcPr>
            <w:tcW w:w="1842" w:type="dxa"/>
            <w:vAlign w:val="center"/>
          </w:tcPr>
          <w:p w14:paraId="060DCE54" w14:textId="77777777" w:rsidR="00081986" w:rsidRPr="00081986" w:rsidRDefault="00081986" w:rsidP="00081986">
            <w:pPr>
              <w:pStyle w:val="NormalTableau"/>
              <w:jc w:val="center"/>
            </w:pPr>
            <w:r w:rsidRPr="00081986">
              <w:t>Nachtmanderscheid</w:t>
            </w:r>
          </w:p>
        </w:tc>
        <w:tc>
          <w:tcPr>
            <w:tcW w:w="1843" w:type="dxa"/>
            <w:vAlign w:val="center"/>
          </w:tcPr>
          <w:p w14:paraId="5AB113A0" w14:textId="77777777" w:rsidR="00081986" w:rsidRPr="00081986" w:rsidRDefault="00081986" w:rsidP="00081986">
            <w:pPr>
              <w:pStyle w:val="NormalTableau"/>
              <w:jc w:val="center"/>
            </w:pPr>
            <w:r w:rsidRPr="00081986">
              <w:t>Lanefeld</w:t>
            </w:r>
          </w:p>
        </w:tc>
        <w:tc>
          <w:tcPr>
            <w:tcW w:w="992" w:type="dxa"/>
            <w:vAlign w:val="center"/>
          </w:tcPr>
          <w:p w14:paraId="564ADA48" w14:textId="77777777" w:rsidR="00081986" w:rsidRPr="00081986" w:rsidRDefault="00081986" w:rsidP="00081986">
            <w:pPr>
              <w:pStyle w:val="NormalTableau"/>
              <w:jc w:val="center"/>
            </w:pPr>
            <w:r w:rsidRPr="00081986">
              <w:t>surface et linéaire</w:t>
            </w:r>
          </w:p>
        </w:tc>
        <w:tc>
          <w:tcPr>
            <w:tcW w:w="1452" w:type="dxa"/>
            <w:vAlign w:val="center"/>
          </w:tcPr>
          <w:p w14:paraId="10A4F159" w14:textId="77777777" w:rsidR="00081986" w:rsidRPr="00081986" w:rsidRDefault="00081986" w:rsidP="00081986">
            <w:pPr>
              <w:pStyle w:val="NormalTableau"/>
              <w:jc w:val="center"/>
            </w:pPr>
            <w:r w:rsidRPr="00081986">
              <w:t>Arbres et haie</w:t>
            </w:r>
          </w:p>
        </w:tc>
      </w:tr>
      <w:tr w:rsidR="00081986" w:rsidRPr="00081986" w14:paraId="074C4D94" w14:textId="77777777" w:rsidTr="00081986">
        <w:trPr>
          <w:trHeight w:val="510"/>
          <w:jc w:val="center"/>
        </w:trPr>
        <w:tc>
          <w:tcPr>
            <w:tcW w:w="993" w:type="dxa"/>
            <w:vAlign w:val="center"/>
          </w:tcPr>
          <w:p w14:paraId="77E3CF2D" w14:textId="77777777" w:rsidR="00081986" w:rsidRPr="00081986" w:rsidRDefault="00081986" w:rsidP="00081986">
            <w:pPr>
              <w:pStyle w:val="NormalTableau"/>
              <w:jc w:val="center"/>
            </w:pPr>
            <w:r w:rsidRPr="00081986">
              <w:lastRenderedPageBreak/>
              <w:t>B13</w:t>
            </w:r>
          </w:p>
        </w:tc>
        <w:tc>
          <w:tcPr>
            <w:tcW w:w="1134" w:type="dxa"/>
            <w:vAlign w:val="center"/>
          </w:tcPr>
          <w:p w14:paraId="798FFB96" w14:textId="77777777" w:rsidR="00081986" w:rsidRPr="00081986" w:rsidRDefault="00081986" w:rsidP="00081986">
            <w:pPr>
              <w:pStyle w:val="NormalTableau"/>
              <w:jc w:val="center"/>
            </w:pPr>
            <w:r w:rsidRPr="00081986">
              <w:t>Na7</w:t>
            </w:r>
          </w:p>
        </w:tc>
        <w:tc>
          <w:tcPr>
            <w:tcW w:w="1842" w:type="dxa"/>
            <w:vAlign w:val="center"/>
          </w:tcPr>
          <w:p w14:paraId="23B3AEA4" w14:textId="77777777" w:rsidR="00081986" w:rsidRPr="00081986" w:rsidRDefault="00081986" w:rsidP="00081986">
            <w:pPr>
              <w:pStyle w:val="NormalTableau"/>
              <w:jc w:val="center"/>
            </w:pPr>
            <w:r w:rsidRPr="00081986">
              <w:t>Nachtmanderscheid</w:t>
            </w:r>
          </w:p>
        </w:tc>
        <w:tc>
          <w:tcPr>
            <w:tcW w:w="1843" w:type="dxa"/>
            <w:vAlign w:val="center"/>
          </w:tcPr>
          <w:p w14:paraId="3F3F9AE0" w14:textId="77777777" w:rsidR="00081986" w:rsidRPr="00081986" w:rsidRDefault="00081986" w:rsidP="00081986">
            <w:pPr>
              <w:pStyle w:val="NormalTableau"/>
              <w:jc w:val="center"/>
            </w:pPr>
            <w:r w:rsidRPr="00081986">
              <w:t>Am Duerf</w:t>
            </w:r>
          </w:p>
        </w:tc>
        <w:tc>
          <w:tcPr>
            <w:tcW w:w="992" w:type="dxa"/>
            <w:vAlign w:val="center"/>
          </w:tcPr>
          <w:p w14:paraId="0625604A" w14:textId="77777777" w:rsidR="00081986" w:rsidRPr="00081986" w:rsidRDefault="00081986" w:rsidP="00081986">
            <w:pPr>
              <w:pStyle w:val="NormalTableau"/>
              <w:jc w:val="center"/>
            </w:pPr>
            <w:r w:rsidRPr="00081986">
              <w:t>ponctuel</w:t>
            </w:r>
          </w:p>
        </w:tc>
        <w:tc>
          <w:tcPr>
            <w:tcW w:w="1452" w:type="dxa"/>
            <w:vAlign w:val="center"/>
          </w:tcPr>
          <w:p w14:paraId="62EBB359" w14:textId="77777777" w:rsidR="00081986" w:rsidRPr="00081986" w:rsidRDefault="00081986" w:rsidP="00081986">
            <w:pPr>
              <w:pStyle w:val="NormalTableau"/>
              <w:jc w:val="center"/>
            </w:pPr>
            <w:r w:rsidRPr="00081986">
              <w:t>Arbre</w:t>
            </w:r>
          </w:p>
        </w:tc>
      </w:tr>
      <w:tr w:rsidR="00081986" w:rsidRPr="00081986" w14:paraId="45864006" w14:textId="77777777" w:rsidTr="00081986">
        <w:trPr>
          <w:trHeight w:val="510"/>
          <w:jc w:val="center"/>
        </w:trPr>
        <w:tc>
          <w:tcPr>
            <w:tcW w:w="993" w:type="dxa"/>
            <w:vAlign w:val="center"/>
          </w:tcPr>
          <w:p w14:paraId="1548DDFE" w14:textId="77777777" w:rsidR="00081986" w:rsidRPr="00081986" w:rsidRDefault="00081986" w:rsidP="00081986">
            <w:pPr>
              <w:pStyle w:val="NormalTableau"/>
              <w:jc w:val="center"/>
            </w:pPr>
            <w:r w:rsidRPr="00081986">
              <w:t>B14</w:t>
            </w:r>
          </w:p>
        </w:tc>
        <w:tc>
          <w:tcPr>
            <w:tcW w:w="1134" w:type="dxa"/>
            <w:vAlign w:val="center"/>
          </w:tcPr>
          <w:p w14:paraId="277907BB" w14:textId="77777777" w:rsidR="00081986" w:rsidRPr="00081986" w:rsidRDefault="00081986" w:rsidP="00081986">
            <w:pPr>
              <w:pStyle w:val="NormalTableau"/>
              <w:jc w:val="center"/>
            </w:pPr>
            <w:r w:rsidRPr="00081986">
              <w:t>Gr1</w:t>
            </w:r>
          </w:p>
        </w:tc>
        <w:tc>
          <w:tcPr>
            <w:tcW w:w="1842" w:type="dxa"/>
            <w:vAlign w:val="center"/>
          </w:tcPr>
          <w:p w14:paraId="692A5C16" w14:textId="77777777" w:rsidR="00081986" w:rsidRPr="00081986" w:rsidRDefault="00081986" w:rsidP="00081986">
            <w:pPr>
              <w:pStyle w:val="NormalTableau"/>
              <w:jc w:val="center"/>
            </w:pPr>
            <w:r w:rsidRPr="00081986">
              <w:t>Gralingen</w:t>
            </w:r>
          </w:p>
        </w:tc>
        <w:tc>
          <w:tcPr>
            <w:tcW w:w="1843" w:type="dxa"/>
            <w:vAlign w:val="center"/>
          </w:tcPr>
          <w:p w14:paraId="191B98F4" w14:textId="77777777" w:rsidR="00081986" w:rsidRPr="00081986" w:rsidRDefault="00081986" w:rsidP="00081986">
            <w:pPr>
              <w:pStyle w:val="NormalTableau"/>
              <w:jc w:val="center"/>
            </w:pPr>
            <w:r w:rsidRPr="00081986">
              <w:t>Cimetière</w:t>
            </w:r>
          </w:p>
        </w:tc>
        <w:tc>
          <w:tcPr>
            <w:tcW w:w="992" w:type="dxa"/>
            <w:vAlign w:val="center"/>
          </w:tcPr>
          <w:p w14:paraId="52C77DC4" w14:textId="77777777" w:rsidR="00081986" w:rsidRPr="00081986" w:rsidRDefault="00081986" w:rsidP="00081986">
            <w:pPr>
              <w:pStyle w:val="NormalTableau"/>
              <w:jc w:val="center"/>
            </w:pPr>
            <w:r w:rsidRPr="00081986">
              <w:t>surface</w:t>
            </w:r>
          </w:p>
        </w:tc>
        <w:tc>
          <w:tcPr>
            <w:tcW w:w="1452" w:type="dxa"/>
            <w:vAlign w:val="center"/>
          </w:tcPr>
          <w:p w14:paraId="4A3099BA" w14:textId="77777777" w:rsidR="00081986" w:rsidRPr="00081986" w:rsidRDefault="00081986" w:rsidP="00081986">
            <w:pPr>
              <w:pStyle w:val="NormalTableau"/>
              <w:jc w:val="center"/>
            </w:pPr>
            <w:r w:rsidRPr="00081986">
              <w:t>Arbres d’alignement</w:t>
            </w:r>
          </w:p>
        </w:tc>
      </w:tr>
      <w:tr w:rsidR="00081986" w:rsidRPr="00081986" w14:paraId="39E551C9" w14:textId="77777777" w:rsidTr="00081986">
        <w:trPr>
          <w:trHeight w:val="510"/>
          <w:jc w:val="center"/>
        </w:trPr>
        <w:tc>
          <w:tcPr>
            <w:tcW w:w="993" w:type="dxa"/>
            <w:vAlign w:val="center"/>
          </w:tcPr>
          <w:p w14:paraId="4A52FCA6" w14:textId="77777777" w:rsidR="00081986" w:rsidRPr="00081986" w:rsidRDefault="00081986" w:rsidP="00081986">
            <w:pPr>
              <w:pStyle w:val="NormalTableau"/>
              <w:jc w:val="center"/>
            </w:pPr>
            <w:r w:rsidRPr="00081986">
              <w:t>B15</w:t>
            </w:r>
          </w:p>
        </w:tc>
        <w:tc>
          <w:tcPr>
            <w:tcW w:w="1134" w:type="dxa"/>
            <w:vAlign w:val="center"/>
          </w:tcPr>
          <w:p w14:paraId="6CB3374E" w14:textId="77777777" w:rsidR="00081986" w:rsidRPr="00081986" w:rsidRDefault="00081986" w:rsidP="00081986">
            <w:pPr>
              <w:pStyle w:val="NormalTableau"/>
              <w:jc w:val="center"/>
            </w:pPr>
            <w:r w:rsidRPr="00081986">
              <w:t>Gr19</w:t>
            </w:r>
          </w:p>
        </w:tc>
        <w:tc>
          <w:tcPr>
            <w:tcW w:w="1842" w:type="dxa"/>
            <w:vAlign w:val="center"/>
          </w:tcPr>
          <w:p w14:paraId="325DA4B9" w14:textId="77777777" w:rsidR="00081986" w:rsidRPr="00081986" w:rsidRDefault="00081986" w:rsidP="00081986">
            <w:pPr>
              <w:pStyle w:val="NormalTableau"/>
              <w:jc w:val="center"/>
            </w:pPr>
            <w:r w:rsidRPr="00081986">
              <w:t>Gralingen</w:t>
            </w:r>
          </w:p>
        </w:tc>
        <w:tc>
          <w:tcPr>
            <w:tcW w:w="1843" w:type="dxa"/>
            <w:vAlign w:val="center"/>
          </w:tcPr>
          <w:p w14:paraId="4D850A93" w14:textId="77777777" w:rsidR="00081986" w:rsidRPr="00081986" w:rsidRDefault="00081986" w:rsidP="00081986">
            <w:pPr>
              <w:pStyle w:val="NormalTableau"/>
              <w:jc w:val="center"/>
            </w:pPr>
            <w:r w:rsidRPr="00081986">
              <w:t>Schammelsmauer</w:t>
            </w:r>
          </w:p>
        </w:tc>
        <w:tc>
          <w:tcPr>
            <w:tcW w:w="992" w:type="dxa"/>
            <w:vAlign w:val="center"/>
          </w:tcPr>
          <w:p w14:paraId="03F37A2E" w14:textId="77777777" w:rsidR="00081986" w:rsidRPr="00081986" w:rsidRDefault="00081986" w:rsidP="00081986">
            <w:pPr>
              <w:pStyle w:val="NormalTableau"/>
              <w:jc w:val="center"/>
            </w:pPr>
            <w:r w:rsidRPr="00081986">
              <w:t>surface</w:t>
            </w:r>
          </w:p>
        </w:tc>
        <w:tc>
          <w:tcPr>
            <w:tcW w:w="1452" w:type="dxa"/>
            <w:vAlign w:val="center"/>
          </w:tcPr>
          <w:p w14:paraId="2EA2E2D8" w14:textId="77777777" w:rsidR="00081986" w:rsidRPr="00081986" w:rsidRDefault="00081986" w:rsidP="00081986">
            <w:pPr>
              <w:pStyle w:val="NormalTableau"/>
              <w:jc w:val="center"/>
            </w:pPr>
            <w:r w:rsidRPr="00081986">
              <w:t>Arbres et arbustes</w:t>
            </w:r>
          </w:p>
        </w:tc>
      </w:tr>
      <w:tr w:rsidR="00081986" w:rsidRPr="00081986" w14:paraId="1F38946D" w14:textId="77777777" w:rsidTr="00081986">
        <w:trPr>
          <w:trHeight w:val="510"/>
          <w:jc w:val="center"/>
        </w:trPr>
        <w:tc>
          <w:tcPr>
            <w:tcW w:w="993" w:type="dxa"/>
            <w:vAlign w:val="center"/>
          </w:tcPr>
          <w:p w14:paraId="2D7F5347" w14:textId="77777777" w:rsidR="00081986" w:rsidRPr="00081986" w:rsidRDefault="00081986" w:rsidP="00081986">
            <w:pPr>
              <w:pStyle w:val="NormalTableau"/>
              <w:jc w:val="center"/>
            </w:pPr>
            <w:r w:rsidRPr="00081986">
              <w:t>B16</w:t>
            </w:r>
          </w:p>
        </w:tc>
        <w:tc>
          <w:tcPr>
            <w:tcW w:w="1134" w:type="dxa"/>
            <w:vAlign w:val="center"/>
          </w:tcPr>
          <w:p w14:paraId="08AA9AAC" w14:textId="77777777" w:rsidR="00081986" w:rsidRPr="00081986" w:rsidRDefault="00081986" w:rsidP="00081986">
            <w:pPr>
              <w:pStyle w:val="NormalTableau"/>
              <w:jc w:val="center"/>
            </w:pPr>
            <w:r w:rsidRPr="00081986">
              <w:t>Gr19</w:t>
            </w:r>
          </w:p>
        </w:tc>
        <w:tc>
          <w:tcPr>
            <w:tcW w:w="1842" w:type="dxa"/>
            <w:vAlign w:val="center"/>
          </w:tcPr>
          <w:p w14:paraId="13FC5DBA" w14:textId="77777777" w:rsidR="00081986" w:rsidRPr="00081986" w:rsidRDefault="00081986" w:rsidP="00081986">
            <w:pPr>
              <w:pStyle w:val="NormalTableau"/>
              <w:jc w:val="center"/>
            </w:pPr>
            <w:r w:rsidRPr="00081986">
              <w:t>Gralingen</w:t>
            </w:r>
          </w:p>
        </w:tc>
        <w:tc>
          <w:tcPr>
            <w:tcW w:w="1843" w:type="dxa"/>
            <w:vAlign w:val="center"/>
          </w:tcPr>
          <w:p w14:paraId="53A4669C" w14:textId="77777777" w:rsidR="00081986" w:rsidRPr="00081986" w:rsidRDefault="00081986" w:rsidP="00081986">
            <w:pPr>
              <w:pStyle w:val="NormalTableau"/>
              <w:jc w:val="center"/>
            </w:pPr>
            <w:r w:rsidRPr="00081986">
              <w:t>Rue Principale</w:t>
            </w:r>
          </w:p>
        </w:tc>
        <w:tc>
          <w:tcPr>
            <w:tcW w:w="992" w:type="dxa"/>
            <w:vAlign w:val="center"/>
          </w:tcPr>
          <w:p w14:paraId="650157CB" w14:textId="77777777" w:rsidR="00081986" w:rsidRPr="00081986" w:rsidRDefault="00081986" w:rsidP="00081986">
            <w:pPr>
              <w:pStyle w:val="NormalTableau"/>
              <w:jc w:val="center"/>
            </w:pPr>
            <w:r w:rsidRPr="00081986">
              <w:t>linéaire</w:t>
            </w:r>
          </w:p>
        </w:tc>
        <w:tc>
          <w:tcPr>
            <w:tcW w:w="1452" w:type="dxa"/>
            <w:vAlign w:val="center"/>
          </w:tcPr>
          <w:p w14:paraId="7F9200E0" w14:textId="77777777" w:rsidR="00081986" w:rsidRPr="00081986" w:rsidRDefault="00081986" w:rsidP="00081986">
            <w:pPr>
              <w:pStyle w:val="NormalTableau"/>
              <w:jc w:val="center"/>
            </w:pPr>
            <w:r w:rsidRPr="00081986">
              <w:t>Arbres d’alignement</w:t>
            </w:r>
          </w:p>
        </w:tc>
      </w:tr>
      <w:tr w:rsidR="00081986" w:rsidRPr="00081986" w14:paraId="6D7BEFDF" w14:textId="77777777" w:rsidTr="00081986">
        <w:trPr>
          <w:trHeight w:val="510"/>
          <w:jc w:val="center"/>
        </w:trPr>
        <w:tc>
          <w:tcPr>
            <w:tcW w:w="993" w:type="dxa"/>
            <w:vAlign w:val="center"/>
          </w:tcPr>
          <w:p w14:paraId="58A2E799" w14:textId="77777777" w:rsidR="00081986" w:rsidRPr="00081986" w:rsidRDefault="00081986" w:rsidP="00081986">
            <w:pPr>
              <w:pStyle w:val="NormalTableau"/>
              <w:jc w:val="center"/>
            </w:pPr>
            <w:r w:rsidRPr="00081986">
              <w:t>B17</w:t>
            </w:r>
          </w:p>
        </w:tc>
        <w:tc>
          <w:tcPr>
            <w:tcW w:w="1134" w:type="dxa"/>
            <w:vAlign w:val="center"/>
          </w:tcPr>
          <w:p w14:paraId="7C9BB5CA" w14:textId="77777777" w:rsidR="00081986" w:rsidRPr="00081986" w:rsidRDefault="00081986" w:rsidP="00081986">
            <w:pPr>
              <w:pStyle w:val="NormalTableau"/>
              <w:jc w:val="center"/>
            </w:pPr>
            <w:r w:rsidRPr="00081986">
              <w:t>Me4</w:t>
            </w:r>
          </w:p>
        </w:tc>
        <w:tc>
          <w:tcPr>
            <w:tcW w:w="1842" w:type="dxa"/>
            <w:vAlign w:val="center"/>
          </w:tcPr>
          <w:p w14:paraId="7C9A0515" w14:textId="77777777" w:rsidR="00081986" w:rsidRPr="00081986" w:rsidRDefault="00081986" w:rsidP="00081986">
            <w:pPr>
              <w:pStyle w:val="NormalTableau"/>
              <w:jc w:val="center"/>
            </w:pPr>
            <w:r w:rsidRPr="00081986">
              <w:t>Merscheid</w:t>
            </w:r>
          </w:p>
        </w:tc>
        <w:tc>
          <w:tcPr>
            <w:tcW w:w="1843" w:type="dxa"/>
            <w:vAlign w:val="center"/>
          </w:tcPr>
          <w:p w14:paraId="3BC1FCD3" w14:textId="77777777" w:rsidR="00081986" w:rsidRPr="00081986" w:rsidRDefault="00081986" w:rsidP="00081986">
            <w:pPr>
              <w:pStyle w:val="NormalTableau"/>
              <w:jc w:val="center"/>
            </w:pPr>
            <w:r w:rsidRPr="00081986">
              <w:t>Vorn in der Kiert</w:t>
            </w:r>
          </w:p>
        </w:tc>
        <w:tc>
          <w:tcPr>
            <w:tcW w:w="992" w:type="dxa"/>
            <w:vAlign w:val="center"/>
          </w:tcPr>
          <w:p w14:paraId="1C0D10C8" w14:textId="77777777" w:rsidR="00081986" w:rsidRPr="00081986" w:rsidRDefault="00081986" w:rsidP="00081986">
            <w:pPr>
              <w:pStyle w:val="NormalTableau"/>
              <w:jc w:val="center"/>
            </w:pPr>
            <w:r w:rsidRPr="00081986">
              <w:t>linéaire</w:t>
            </w:r>
          </w:p>
        </w:tc>
        <w:tc>
          <w:tcPr>
            <w:tcW w:w="1452" w:type="dxa"/>
            <w:vAlign w:val="center"/>
          </w:tcPr>
          <w:p w14:paraId="3C49923D" w14:textId="48518168" w:rsidR="00081986" w:rsidRPr="00081986" w:rsidRDefault="00081986" w:rsidP="00081986">
            <w:pPr>
              <w:pStyle w:val="NormalTableau"/>
              <w:jc w:val="center"/>
            </w:pPr>
            <w:r w:rsidRPr="00081986">
              <w:t>Arbres</w:t>
            </w:r>
          </w:p>
        </w:tc>
      </w:tr>
      <w:tr w:rsidR="00081986" w:rsidRPr="00081986" w14:paraId="31DD542B" w14:textId="77777777" w:rsidTr="00081986">
        <w:trPr>
          <w:trHeight w:val="510"/>
          <w:jc w:val="center"/>
        </w:trPr>
        <w:tc>
          <w:tcPr>
            <w:tcW w:w="993" w:type="dxa"/>
            <w:vAlign w:val="center"/>
          </w:tcPr>
          <w:p w14:paraId="46AE2351" w14:textId="77777777" w:rsidR="00081986" w:rsidRPr="00081986" w:rsidRDefault="00081986" w:rsidP="00081986">
            <w:pPr>
              <w:pStyle w:val="NormalTableau"/>
              <w:jc w:val="center"/>
            </w:pPr>
            <w:r w:rsidRPr="00081986">
              <w:t>B18</w:t>
            </w:r>
          </w:p>
        </w:tc>
        <w:tc>
          <w:tcPr>
            <w:tcW w:w="1134" w:type="dxa"/>
            <w:vAlign w:val="center"/>
          </w:tcPr>
          <w:p w14:paraId="218DA415" w14:textId="77777777" w:rsidR="00081986" w:rsidRPr="00081986" w:rsidRDefault="00081986" w:rsidP="00081986">
            <w:pPr>
              <w:pStyle w:val="NormalTableau"/>
              <w:jc w:val="center"/>
            </w:pPr>
            <w:r w:rsidRPr="00081986">
              <w:t>Me1</w:t>
            </w:r>
          </w:p>
        </w:tc>
        <w:tc>
          <w:tcPr>
            <w:tcW w:w="1842" w:type="dxa"/>
            <w:vAlign w:val="center"/>
          </w:tcPr>
          <w:p w14:paraId="51DC824F" w14:textId="77777777" w:rsidR="00081986" w:rsidRPr="00081986" w:rsidRDefault="00081986" w:rsidP="00081986">
            <w:pPr>
              <w:pStyle w:val="NormalTableau"/>
              <w:jc w:val="center"/>
            </w:pPr>
            <w:r w:rsidRPr="00081986">
              <w:t>Merscheid</w:t>
            </w:r>
          </w:p>
        </w:tc>
        <w:tc>
          <w:tcPr>
            <w:tcW w:w="1843" w:type="dxa"/>
            <w:vAlign w:val="center"/>
          </w:tcPr>
          <w:p w14:paraId="137FF1E2" w14:textId="77777777" w:rsidR="00081986" w:rsidRPr="00081986" w:rsidRDefault="00081986" w:rsidP="00081986">
            <w:pPr>
              <w:pStyle w:val="NormalTableau"/>
              <w:jc w:val="center"/>
            </w:pPr>
            <w:r w:rsidRPr="00081986">
              <w:t>Langfeld</w:t>
            </w:r>
          </w:p>
        </w:tc>
        <w:tc>
          <w:tcPr>
            <w:tcW w:w="992" w:type="dxa"/>
            <w:vAlign w:val="center"/>
          </w:tcPr>
          <w:p w14:paraId="2E6F3522" w14:textId="77777777" w:rsidR="00081986" w:rsidRPr="00081986" w:rsidRDefault="00081986" w:rsidP="00081986">
            <w:pPr>
              <w:pStyle w:val="NormalTableau"/>
              <w:jc w:val="center"/>
            </w:pPr>
            <w:r w:rsidRPr="00081986">
              <w:t>ponctuel</w:t>
            </w:r>
          </w:p>
        </w:tc>
        <w:tc>
          <w:tcPr>
            <w:tcW w:w="1452" w:type="dxa"/>
            <w:vAlign w:val="center"/>
          </w:tcPr>
          <w:p w14:paraId="7B561E82" w14:textId="77777777" w:rsidR="00081986" w:rsidRPr="00081986" w:rsidRDefault="00081986" w:rsidP="00081986">
            <w:pPr>
              <w:pStyle w:val="NormalTableau"/>
              <w:jc w:val="center"/>
            </w:pPr>
            <w:r w:rsidRPr="00081986">
              <w:t>Arbre isolé</w:t>
            </w:r>
          </w:p>
        </w:tc>
      </w:tr>
    </w:tbl>
    <w:p w14:paraId="1B72A715" w14:textId="77777777" w:rsidR="00081986" w:rsidRPr="006605E2" w:rsidRDefault="00081986" w:rsidP="00081986">
      <w:pPr>
        <w:rPr>
          <w:lang w:val="fr-FR"/>
        </w:rPr>
      </w:pPr>
    </w:p>
    <w:sectPr w:rsidR="00081986"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1986"/>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524CC"/>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2021-03-18T09:51:00Z</dcterms:modified>
</cp:coreProperties>
</file>