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03265" w14:textId="538C2FCE" w:rsidR="008448A6" w:rsidRPr="008448A6" w:rsidRDefault="00474F0E" w:rsidP="008448A6">
      <w:pPr>
        <w:pStyle w:val="Heading1"/>
      </w:pPr>
      <w:r>
        <w:t>Art. 5 Zones de bâtiments et d’équipements publics</w:t>
      </w:r>
      <w:bookmarkStart w:id="0" w:name="_GoBack"/>
      <w:bookmarkEnd w:id="0"/>
    </w:p>
    <w:p w14:paraId="5B2E8815" w14:textId="77777777" w:rsidR="00474F0E" w:rsidRDefault="00474F0E" w:rsidP="00474F0E">
      <w:pPr>
        <w:pStyle w:val="Heading2"/>
      </w:pPr>
      <w:r>
        <w:t>Art. 5.2 Les zones de bâtiments et d’équipements publics – équipements techniques alimentation en eaux potables, assainissement et rétention des eaux (BEP-et)</w:t>
      </w:r>
    </w:p>
    <w:p w14:paraId="2327751B" w14:textId="77777777" w:rsidR="00474F0E" w:rsidRDefault="00474F0E" w:rsidP="00474F0E">
      <w:r>
        <w:t>Les zones de bâtiments et d’équipements publics – équipements techniques alimentation en eaux potables, assainissement et rétention des eaux – sont exclusivement réservées aux infrastructures et équipements nécessaires pour l’alimentation en eaux potables, l’assainissement et la rétention des eaux y compris les constructions afférentes.</w:t>
      </w:r>
    </w:p>
    <w:p w14:paraId="38FDEE07" w14:textId="4723A77E" w:rsidR="006605E2" w:rsidRPr="007D461A" w:rsidRDefault="00474F0E" w:rsidP="00474F0E">
      <w:r>
        <w:t>Y sont admis des emplacements de stationnement à ciel ouvert.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74F0E"/>
    <w:rsid w:val="005D1D9B"/>
    <w:rsid w:val="006605E2"/>
    <w:rsid w:val="006653E2"/>
    <w:rsid w:val="006B0ABB"/>
    <w:rsid w:val="00732511"/>
    <w:rsid w:val="007B41C9"/>
    <w:rsid w:val="007B5125"/>
    <w:rsid w:val="007D461A"/>
    <w:rsid w:val="008448A6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F6215"/>
    <w:rsid w:val="00E86877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4</cp:revision>
  <dcterms:created xsi:type="dcterms:W3CDTF">2024-04-09T07:13:00Z</dcterms:created>
  <dcterms:modified xsi:type="dcterms:W3CDTF">2024-04-09T12:27:00Z</dcterms:modified>
</cp:coreProperties>
</file>