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74172" w14:textId="6AEDD0CA" w:rsidR="00FF7E51" w:rsidRPr="00FF7E51" w:rsidRDefault="00474F0E" w:rsidP="00FF7E51">
      <w:pPr>
        <w:pStyle w:val="Heading1"/>
      </w:pPr>
      <w:r>
        <w:t>Art. 5 Zones de bâtiments et d’équipements publics</w:t>
      </w:r>
      <w:bookmarkStart w:id="0" w:name="_GoBack"/>
      <w:bookmarkEnd w:id="0"/>
    </w:p>
    <w:p w14:paraId="77BFAA31" w14:textId="77777777" w:rsidR="00474F0E" w:rsidRDefault="00474F0E" w:rsidP="00474F0E">
      <w:pPr>
        <w:pStyle w:val="Heading2"/>
      </w:pPr>
      <w:r>
        <w:t>Art. 5.3 Les zones de bâtiments et d’équipements publics – stationnement (BEP-st)</w:t>
      </w:r>
    </w:p>
    <w:p w14:paraId="38FDEE07" w14:textId="0EF105DA" w:rsidR="006605E2" w:rsidRPr="007D461A" w:rsidRDefault="00474F0E" w:rsidP="00474F0E">
      <w:r>
        <w:t>Les zones de bâtiments et d’équipements publics – stationnement englobent des fonds destinés exclusivement au stationnement de véhicules y compris les parkings couverts.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74F0E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72D3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F6215"/>
    <w:rsid w:val="00EA7952"/>
    <w:rsid w:val="00EB23F4"/>
    <w:rsid w:val="00F163B8"/>
    <w:rsid w:val="00FB7B2F"/>
    <w:rsid w:val="00FF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4</cp:revision>
  <dcterms:created xsi:type="dcterms:W3CDTF">2024-04-09T07:13:00Z</dcterms:created>
  <dcterms:modified xsi:type="dcterms:W3CDTF">2024-04-09T12:28:00Z</dcterms:modified>
</cp:coreProperties>
</file>