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BA563" w14:textId="77777777" w:rsidR="00510FD6" w:rsidRDefault="00510FD6" w:rsidP="00510FD6">
      <w:pPr>
        <w:pStyle w:val="Heading1"/>
      </w:pPr>
      <w:r>
        <w:t>Art. 6 Zones d’activités économiques communales type 1 (ECO-c1)</w:t>
      </w:r>
    </w:p>
    <w:p w14:paraId="5CF479EA" w14:textId="02CA0919" w:rsidR="00510FD6" w:rsidRDefault="00510FD6" w:rsidP="00510FD6">
      <w:r>
        <w:t>Les zones d’activités économiques communales type 1 sont réservées aux activité</w:t>
      </w:r>
      <w:bookmarkStart w:id="0" w:name="_GoBack"/>
      <w:bookmarkEnd w:id="0"/>
      <w:r>
        <w:t>s industrielles légères, artisanales, de commerce de gros, de transport ou de logistique ainsi qu’aux équipements collectifs techniques.</w:t>
      </w:r>
    </w:p>
    <w:p w14:paraId="29F5F3A1" w14:textId="6AC2DF9C" w:rsidR="00510FD6" w:rsidRDefault="00510FD6" w:rsidP="00510FD6">
      <w:r>
        <w:t>Est également autorisé:</w:t>
      </w:r>
    </w:p>
    <w:p w14:paraId="6104A108" w14:textId="77777777" w:rsidR="00510FD6" w:rsidRDefault="00510FD6" w:rsidP="00510FD6">
      <w:pPr>
        <w:pStyle w:val="ListParagraph"/>
        <w:numPr>
          <w:ilvl w:val="0"/>
          <w:numId w:val="7"/>
        </w:numPr>
      </w:pPr>
      <w:proofErr w:type="gramStart"/>
      <w:r>
        <w:t>le</w:t>
      </w:r>
      <w:proofErr w:type="gramEnd"/>
      <w:r>
        <w:t xml:space="preserve"> commerce de détail limité à 2.000m</w:t>
      </w:r>
      <w:r w:rsidRPr="00510FD6">
        <w:rPr>
          <w:vertAlign w:val="superscript"/>
        </w:rPr>
        <w:t>2</w:t>
      </w:r>
      <w:r>
        <w:t xml:space="preserve"> de surface construite brute par immeuble bâti;</w:t>
      </w:r>
    </w:p>
    <w:p w14:paraId="649E7745" w14:textId="40C6B9CB" w:rsidR="00510FD6" w:rsidRDefault="00510FD6" w:rsidP="00510FD6">
      <w:pPr>
        <w:pStyle w:val="ListParagraph"/>
        <w:numPr>
          <w:ilvl w:val="0"/>
          <w:numId w:val="7"/>
        </w:numPr>
      </w:pPr>
      <w:proofErr w:type="gramStart"/>
      <w:r>
        <w:t>le</w:t>
      </w:r>
      <w:proofErr w:type="gramEnd"/>
      <w:r>
        <w:t xml:space="preserve"> stockage de marchandises ou de matériaux;</w:t>
      </w:r>
    </w:p>
    <w:p w14:paraId="2E528C33" w14:textId="77777777" w:rsidR="00510FD6" w:rsidRDefault="00510FD6" w:rsidP="00510FD6">
      <w:r>
        <w:t>Y est admis un seul logement de service par entreprise à l’usage du personnel dont la présence permanente est nécessaire pour assurer la direction ou la surveillance d’une entreprise particulière. Ce logement est à intégrer dans le corps même des constructions.</w:t>
      </w:r>
    </w:p>
    <w:p w14:paraId="2FD95D37" w14:textId="7E21C643" w:rsidR="00510FD6" w:rsidRDefault="00510FD6" w:rsidP="00510FD6">
      <w:r>
        <w:t>Pour tout plan d’aménagement particulier « nouveau quartier » exécutant une « zone d’activités économiques communales type 1 »:</w:t>
      </w:r>
    </w:p>
    <w:p w14:paraId="38FDEE07" w14:textId="4BF6A388" w:rsidR="006605E2" w:rsidRPr="007D461A" w:rsidRDefault="00510FD6" w:rsidP="00510FD6">
      <w:pPr>
        <w:pStyle w:val="ListParagraph"/>
        <w:numPr>
          <w:ilvl w:val="0"/>
          <w:numId w:val="8"/>
        </w:numPr>
      </w:pPr>
      <w:proofErr w:type="gramStart"/>
      <w:r>
        <w:t>les</w:t>
      </w:r>
      <w:proofErr w:type="gramEnd"/>
      <w:r>
        <w:t xml:space="preserve"> activités de prestations de services commerciaux ou artisanaux et les commerces de détail ne peuvent pas dépasser 20% de la surface construite brute totale de la zone.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125D5"/>
    <w:multiLevelType w:val="hybridMultilevel"/>
    <w:tmpl w:val="39667ED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EB4028"/>
    <w:multiLevelType w:val="hybridMultilevel"/>
    <w:tmpl w:val="152EF2D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4066A"/>
    <w:rsid w:val="000529E4"/>
    <w:rsid w:val="00387019"/>
    <w:rsid w:val="0039622D"/>
    <w:rsid w:val="00397462"/>
    <w:rsid w:val="003A681A"/>
    <w:rsid w:val="00510FD6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2024-04-09T12:28:00Z</dcterms:modified>
</cp:coreProperties>
</file>