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6B2E95" w14:textId="35BD5705" w:rsidR="004A2EBE" w:rsidRPr="004A2EBE" w:rsidRDefault="007F56AB" w:rsidP="004A2EBE">
      <w:pPr>
        <w:pStyle w:val="Heading1"/>
      </w:pPr>
      <w:r>
        <w:t>Art. 9 Zones speciales (SPEC)</w:t>
      </w:r>
      <w:bookmarkStart w:id="0" w:name="_GoBack"/>
      <w:bookmarkEnd w:id="0"/>
    </w:p>
    <w:p w14:paraId="680AD843" w14:textId="68DF5865" w:rsidR="005E011D" w:rsidRDefault="005E011D" w:rsidP="005E011D">
      <w:pPr>
        <w:pStyle w:val="Heading2"/>
      </w:pPr>
      <w:r>
        <w:t>Art. 9.4 Zone spéciale « Haut-Martelange » (SPEC « Haut-Martelange »)</w:t>
      </w:r>
    </w:p>
    <w:p w14:paraId="03176579" w14:textId="61329915" w:rsidR="005E011D" w:rsidRDefault="005E011D" w:rsidP="005E011D">
      <w:r>
        <w:t>La zone spéciale « Haut-Martelange » couvre le site des anciennes ardoisières de Haut-Martelange.</w:t>
      </w:r>
    </w:p>
    <w:p w14:paraId="339C9259" w14:textId="73A8493F" w:rsidR="005E011D" w:rsidRDefault="005E011D" w:rsidP="005E011D">
      <w:r>
        <w:t>Y sont admis, outre les activités du « Musée de l'Ardoise de Haut-Martelange », les activités d’artisanat d’art, les activités de commerce en relation directe avec les activités du site et dont la surface de vente est limitée à 200m</w:t>
      </w:r>
      <w:r w:rsidRPr="005E011D">
        <w:rPr>
          <w:vertAlign w:val="superscript"/>
        </w:rPr>
        <w:t>2</w:t>
      </w:r>
      <w:r>
        <w:t xml:space="preserve"> par immeuble bâti, des activités de loisirs, des structures d’hébergement, des restaurants et des débits à boissons, ainsi que des activités de récréation.</w:t>
      </w:r>
    </w:p>
    <w:p w14:paraId="38FDEE07" w14:textId="18A72D70" w:rsidR="006605E2" w:rsidRPr="007D461A" w:rsidRDefault="005E011D" w:rsidP="005E011D">
      <w:r>
        <w:t>Y est également admis l’habitation, ceci exclusivement dans les maisons existantes destinées à l’habitat.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A2EBE"/>
    <w:rsid w:val="005D1D9B"/>
    <w:rsid w:val="005E011D"/>
    <w:rsid w:val="006605E2"/>
    <w:rsid w:val="006653E2"/>
    <w:rsid w:val="006B0ABB"/>
    <w:rsid w:val="00732511"/>
    <w:rsid w:val="007B41C9"/>
    <w:rsid w:val="007B5125"/>
    <w:rsid w:val="007D461A"/>
    <w:rsid w:val="007F56AB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2024-04-09T12:31:00Z</dcterms:modified>
</cp:coreProperties>
</file>