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E71938" w14:textId="77777777" w:rsidR="007F56AB" w:rsidRDefault="007F56AB" w:rsidP="007F56AB">
      <w:pPr>
        <w:pStyle w:val="Heading1"/>
      </w:pPr>
      <w:r>
        <w:t xml:space="preserve">Art. 9 Zones </w:t>
      </w:r>
      <w:proofErr w:type="spellStart"/>
      <w:r>
        <w:t>speciales</w:t>
      </w:r>
      <w:proofErr w:type="spellEnd"/>
      <w:r>
        <w:t xml:space="preserve"> (SPEC)</w:t>
      </w:r>
    </w:p>
    <w:p w14:paraId="309A1629" w14:textId="6D36342B" w:rsidR="004C7EAA" w:rsidRDefault="004C7EAA" w:rsidP="004C7EAA">
      <w:pPr>
        <w:pStyle w:val="Heading2"/>
      </w:pPr>
      <w:r>
        <w:t xml:space="preserve">Art. 9.2 Zone spéciale « N4 </w:t>
      </w:r>
      <w:proofErr w:type="spellStart"/>
      <w:r>
        <w:t>Rombach-Martelange</w:t>
      </w:r>
      <w:proofErr w:type="spellEnd"/>
      <w:r>
        <w:t> » (SPEC N4)</w:t>
      </w:r>
    </w:p>
    <w:p w14:paraId="2250FD43" w14:textId="3867EEA3" w:rsidR="004C7EAA" w:rsidRDefault="004C7EAA" w:rsidP="004C7EAA">
      <w:r>
        <w:t xml:space="preserve">La zone spéciale « N4 </w:t>
      </w:r>
      <w:proofErr w:type="spellStart"/>
      <w:r>
        <w:t>Rombach-Martelange</w:t>
      </w:r>
      <w:proofErr w:type="spellEnd"/>
      <w:r>
        <w:t xml:space="preserve"> » couvre des fonds situés le long de la Nationale 4 à </w:t>
      </w:r>
      <w:proofErr w:type="spellStart"/>
      <w:r>
        <w:t>Rombach-Martelange</w:t>
      </w:r>
      <w:proofErr w:type="spellEnd"/>
      <w:r>
        <w:t>.</w:t>
      </w:r>
    </w:p>
    <w:p w14:paraId="1810A911" w14:textId="77777777" w:rsidR="004C7EAA" w:rsidRDefault="004C7EAA" w:rsidP="004C7EAA">
      <w:r>
        <w:t>Y sont admis, les stations de service, les activités artisanales et de commerce dont la surface de vente est limitée à 500m</w:t>
      </w:r>
      <w:r w:rsidRPr="004C7EAA">
        <w:rPr>
          <w:vertAlign w:val="superscript"/>
        </w:rPr>
        <w:t>2</w:t>
      </w:r>
      <w:r>
        <w:t xml:space="preserve"> par immeuble bâti, les services administratifs ou professionnels dont la surface exploitable est limitée à 500m</w:t>
      </w:r>
      <w:r w:rsidRPr="004C7EAA">
        <w:rPr>
          <w:vertAlign w:val="superscript"/>
        </w:rPr>
        <w:t>2</w:t>
      </w:r>
      <w:r>
        <w:t xml:space="preserve"> par immeuble bâti, les restaurants et les débits à boissons, les équipements de service public et les établissements de petite et moyenne envergure ainsi que les activités de récréation.</w:t>
      </w:r>
    </w:p>
    <w:p w14:paraId="5B2BC66C" w14:textId="6442084A" w:rsidR="005B129D" w:rsidRPr="007D461A" w:rsidRDefault="004C7EAA" w:rsidP="004C7EAA">
      <w:r>
        <w:t>Les activités existantes non conformes aux prescriptions ci-haut pourront être poursuivies. Des extensions, voire relocalisations de ces activités ne sont pas autorisées.</w:t>
      </w:r>
      <w:bookmarkStart w:id="0" w:name="_GoBack"/>
      <w:bookmarkEnd w:id="0"/>
    </w:p>
    <w:sectPr w:rsidR="005B129D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4C7EAA"/>
    <w:rsid w:val="005B129D"/>
    <w:rsid w:val="005D1D9B"/>
    <w:rsid w:val="006605E2"/>
    <w:rsid w:val="006653E2"/>
    <w:rsid w:val="006B0ABB"/>
    <w:rsid w:val="00732511"/>
    <w:rsid w:val="007B41C9"/>
    <w:rsid w:val="007B5125"/>
    <w:rsid w:val="007D461A"/>
    <w:rsid w:val="007F56AB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22</cp:revision>
  <dcterms:created xsi:type="dcterms:W3CDTF">2019-11-19T06:33:00Z</dcterms:created>
  <dcterms:modified xsi:type="dcterms:W3CDTF">2024-04-09T12:31:00Z</dcterms:modified>
</cp:coreProperties>
</file>