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D917C" w14:textId="68B381D8" w:rsidR="009F0EA8" w:rsidRPr="009F0EA8" w:rsidRDefault="00DF0F42" w:rsidP="009F0EA8">
      <w:pPr>
        <w:pStyle w:val="Heading1"/>
      </w:pPr>
      <w:r>
        <w:t>Art. 21 Zones de servitude « urbanisation »</w:t>
      </w:r>
    </w:p>
    <w:p w14:paraId="3030F918" w14:textId="1A9AF6B5" w:rsidR="00DF0F42" w:rsidRDefault="00DF0F42" w:rsidP="00DF0F42">
      <w:r>
        <w:t>Les zones de servitude « urbanisation » comprennent des terrains situés dans les zones urbanisées, les zones destinées à être urbanisées ou dans les zones destinées à rester libres.</w:t>
      </w:r>
    </w:p>
    <w:p w14:paraId="61D0DA5E" w14:textId="77777777" w:rsidR="00DF0F42" w:rsidRDefault="00DF0F42" w:rsidP="00DF0F42">
      <w:r>
        <w:t>Des prescriptions spécifiques sont définies ci-après pour ces zones, aux fins d’assurer la sauvegarde de la qualité urbanistique et du cadre de vie ainsi que de l’environnement naturel et du paysage d’une certaine partie du territoire communal.</w:t>
      </w:r>
    </w:p>
    <w:p w14:paraId="48EE7E6F" w14:textId="00754CCF" w:rsidR="00960F54" w:rsidRDefault="00DF0F42" w:rsidP="00DF0F42">
      <w:r>
        <w:t>Les prescriptions afférentes sont détaillées ci-dessous par type de servitude, tel que repris dans la partie graphique du PAG.</w:t>
      </w:r>
    </w:p>
    <w:p w14:paraId="48AB3D5A" w14:textId="30770AE7" w:rsidR="00C4204A" w:rsidRDefault="00C4204A" w:rsidP="00C4204A">
      <w:pPr>
        <w:pStyle w:val="Heading2"/>
      </w:pPr>
      <w:r>
        <w:t>Art. 21.2 Servitude « urbanisation – paysage » (P)</w:t>
      </w:r>
    </w:p>
    <w:p w14:paraId="6C5D7438" w14:textId="53FC9AC6" w:rsidR="00C4204A" w:rsidRDefault="00C4204A" w:rsidP="00C4204A">
      <w:r>
        <w:t>La servitude « urbanisation – paysage » vise à garantir l’intégration des zones destinées à être urbanisées dans le paysage.</w:t>
      </w:r>
    </w:p>
    <w:p w14:paraId="58406FF8" w14:textId="4E9D8855" w:rsidR="00C4204A" w:rsidRDefault="00C4204A" w:rsidP="00C4204A">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DD5D363" w14:textId="2B0D7CE0" w:rsidR="006B09B1" w:rsidRDefault="00C4204A" w:rsidP="00C4204A">
      <w:r>
        <w:t>Les mesures à mettre en oeuvre s’orienteront aux schémas directeurs élaborés dans le cadre de l’étude préparatoire du présent plan d’aménagement général.</w:t>
      </w:r>
    </w:p>
    <w:p w14:paraId="3F7C6695" w14:textId="55CF9EB6" w:rsidR="00012AB3" w:rsidRDefault="00012AB3" w:rsidP="00C4204A">
      <w:r w:rsidRPr="00012AB3">
        <w:t>Une servitude spécifique relative à l’intégration paysagère est appl</w:t>
      </w:r>
      <w:r>
        <w:t>icable pour les zones suivantes</w:t>
      </w:r>
      <w:r w:rsidRPr="00012AB3">
        <w:t>:</w:t>
      </w:r>
    </w:p>
    <w:p w14:paraId="2E5D0B97" w14:textId="7D270F91" w:rsidR="00055F1D" w:rsidRDefault="00055F1D" w:rsidP="00055F1D">
      <w:pPr>
        <w:pStyle w:val="ListParagraph"/>
        <w:numPr>
          <w:ilvl w:val="0"/>
          <w:numId w:val="7"/>
        </w:numPr>
      </w:pPr>
      <w:r>
        <w:t>P</w:t>
      </w:r>
      <w:r w:rsidR="00642806">
        <w:t>6:</w:t>
      </w:r>
      <w:r>
        <w:t xml:space="preserve"> Koetschette, « </w:t>
      </w:r>
      <w:r w:rsidR="00642806">
        <w:t>Oben Weidig</w:t>
      </w:r>
      <w:r>
        <w:t> »</w:t>
      </w:r>
    </w:p>
    <w:p w14:paraId="0CBB6A89" w14:textId="45492127" w:rsidR="00642806" w:rsidRDefault="00642806" w:rsidP="00642806">
      <w:pPr>
        <w:ind w:left="1440"/>
      </w:pPr>
      <w:r>
        <w:t>La zone de servitude « urbanisation paysage – Oben Weidig » vise à assurer l’intégration du lieu « Oben Weidig » dans le paysage ouvert. Toute construction est interdite en « zone de servitude urbanisation paysage – Oben Weidig ». Les travaux de terrassement sont à limiter au strict minimum.</w:t>
      </w:r>
    </w:p>
    <w:p w14:paraId="5A526907" w14:textId="39F1D290" w:rsidR="00642806" w:rsidRDefault="00642806" w:rsidP="00642806">
      <w:pPr>
        <w:ind w:left="1440"/>
      </w:pPr>
      <w:r>
        <w:t>Seuls sont autorisés les aménagements ayant pour but la rétention et l’écoulement des eaux de surface ainsi que les cheminements piétons.</w:t>
      </w:r>
    </w:p>
    <w:p w14:paraId="1908A0A2" w14:textId="28B7621D" w:rsidR="00055F1D" w:rsidRPr="007D461A" w:rsidRDefault="00642806" w:rsidP="00642806">
      <w:pPr>
        <w:ind w:left="1440"/>
      </w:pPr>
      <w:r>
        <w:t>En vue d’assurer l’intégration dans le paysage, un espace vert de transition au Nord de la « zone de bâtiments et d’équipements publics » au lieu-dit « Oben Weidig » à Koetschette et le paysage ouvert, adapté aux caractéristiques du site, est à aménager. La plantation d’un rideau vert composé d’arbres/groupes d’arbres et d’arbustes est à prévoir sur au minimum 40% de la surface totale couverte par la servitude urbanisation. Les plantations devront favoriser les essences indigènes et adaptées aux conditions stationnelles.</w:t>
      </w:r>
    </w:p>
    <w:sectPr w:rsidR="00055F1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5D0E3D"/>
    <w:multiLevelType w:val="hybridMultilevel"/>
    <w:tmpl w:val="170219C4"/>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4555718">
    <w:abstractNumId w:val="4"/>
  </w:num>
  <w:num w:numId="2" w16cid:durableId="588733063">
    <w:abstractNumId w:val="5"/>
  </w:num>
  <w:num w:numId="3" w16cid:durableId="1938783832">
    <w:abstractNumId w:val="6"/>
  </w:num>
  <w:num w:numId="4" w16cid:durableId="1931962302">
    <w:abstractNumId w:val="0"/>
  </w:num>
  <w:num w:numId="5" w16cid:durableId="982928927">
    <w:abstractNumId w:val="1"/>
  </w:num>
  <w:num w:numId="6" w16cid:durableId="698044545">
    <w:abstractNumId w:val="2"/>
  </w:num>
  <w:num w:numId="7" w16cid:durableId="16396044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123DB"/>
    <w:rsid w:val="00012AB3"/>
    <w:rsid w:val="0002112C"/>
    <w:rsid w:val="000529E4"/>
    <w:rsid w:val="00055F1D"/>
    <w:rsid w:val="00387019"/>
    <w:rsid w:val="0039622D"/>
    <w:rsid w:val="00397462"/>
    <w:rsid w:val="003A681A"/>
    <w:rsid w:val="005D1D9B"/>
    <w:rsid w:val="00642806"/>
    <w:rsid w:val="006605E2"/>
    <w:rsid w:val="006653E2"/>
    <w:rsid w:val="006B09B1"/>
    <w:rsid w:val="006B0ABB"/>
    <w:rsid w:val="00732511"/>
    <w:rsid w:val="007B41C9"/>
    <w:rsid w:val="007B5125"/>
    <w:rsid w:val="007D461A"/>
    <w:rsid w:val="008A46DB"/>
    <w:rsid w:val="00960F54"/>
    <w:rsid w:val="009D6555"/>
    <w:rsid w:val="009F0EA8"/>
    <w:rsid w:val="00A610F9"/>
    <w:rsid w:val="00AD5B20"/>
    <w:rsid w:val="00B11E93"/>
    <w:rsid w:val="00B208F3"/>
    <w:rsid w:val="00C10C63"/>
    <w:rsid w:val="00C4204A"/>
    <w:rsid w:val="00C85115"/>
    <w:rsid w:val="00CB2FE8"/>
    <w:rsid w:val="00CF3132"/>
    <w:rsid w:val="00D35FE3"/>
    <w:rsid w:val="00DF0F42"/>
    <w:rsid w:val="00EA7952"/>
    <w:rsid w:val="00EB23F4"/>
    <w:rsid w:val="00F163B8"/>
    <w:rsid w:val="00F92D9A"/>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2025-08-27T13:26:00Z</dcterms:modified>
</cp:coreProperties>
</file>