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B9BF41" w14:textId="72A4D27D" w:rsidR="00590FE9" w:rsidRPr="00590FE9" w:rsidRDefault="00590FE9" w:rsidP="00590FE9">
      <w:pPr>
        <w:pStyle w:val="Heading1"/>
        <w:rPr>
          <w:lang w:val="fr-FR"/>
        </w:rPr>
      </w:pPr>
      <w:r w:rsidRPr="00590FE9">
        <w:rPr>
          <w:lang w:val="fr-FR"/>
        </w:rPr>
        <w:t>Art. 10</w:t>
      </w:r>
      <w:r>
        <w:rPr>
          <w:lang w:val="fr-FR"/>
        </w:rPr>
        <w:t xml:space="preserve"> </w:t>
      </w:r>
      <w:r w:rsidRPr="00590FE9">
        <w:rPr>
          <w:lang w:val="fr-FR"/>
        </w:rPr>
        <w:t>Emplacements de stationnement</w:t>
      </w:r>
    </w:p>
    <w:p w14:paraId="62EADC8E" w14:textId="485F2846" w:rsidR="00590FE9" w:rsidRPr="00590FE9" w:rsidRDefault="00590FE9" w:rsidP="00590FE9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590FE9">
        <w:rPr>
          <w:lang w:val="fr-FR"/>
        </w:rPr>
        <w:t>10.1</w:t>
      </w:r>
      <w:r>
        <w:rPr>
          <w:lang w:val="fr-FR"/>
        </w:rPr>
        <w:t xml:space="preserve"> </w:t>
      </w:r>
      <w:r w:rsidRPr="00590FE9">
        <w:rPr>
          <w:lang w:val="fr-FR"/>
        </w:rPr>
        <w:t>Définition du nombre minimum d’emplacements de stationnement</w:t>
      </w:r>
    </w:p>
    <w:p w14:paraId="671C1969" w14:textId="56F63200" w:rsidR="00590FE9" w:rsidRPr="00590FE9" w:rsidRDefault="00590FE9" w:rsidP="00590FE9">
      <w:pPr>
        <w:rPr>
          <w:lang w:val="fr-FR"/>
        </w:rPr>
      </w:pPr>
      <w:r w:rsidRPr="00590FE9">
        <w:rPr>
          <w:lang w:val="fr-FR"/>
        </w:rPr>
        <w:t>En cas de construction nouvelle, de reconstruction, de transformation augmentant la surface exploitable de plus de 25 m</w:t>
      </w:r>
      <w:r w:rsidRPr="00590FE9">
        <w:rPr>
          <w:vertAlign w:val="superscript"/>
          <w:lang w:val="fr-FR"/>
        </w:rPr>
        <w:t>2</w:t>
      </w:r>
      <w:r w:rsidRPr="00590FE9">
        <w:rPr>
          <w:lang w:val="fr-FR"/>
        </w:rPr>
        <w:t>, ou de changement d’affectation ou de destination, le nombre minimum d’emplacements requis est défini comme suit (la valeur calculée est arrondie à l’un</w:t>
      </w:r>
      <w:r>
        <w:rPr>
          <w:lang w:val="fr-FR"/>
        </w:rPr>
        <w:t>ité supérieure à partir de 0,5)</w:t>
      </w:r>
      <w:r w:rsidRPr="00590FE9">
        <w:rPr>
          <w:lang w:val="fr-FR"/>
        </w:rPr>
        <w:t>:</w:t>
      </w:r>
    </w:p>
    <w:p w14:paraId="3C07CB94" w14:textId="7A0E9083" w:rsidR="00590FE9" w:rsidRPr="00590FE9" w:rsidRDefault="00590FE9" w:rsidP="00590FE9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590FE9">
        <w:rPr>
          <w:lang w:val="fr-FR"/>
        </w:rPr>
        <w:t>un</w:t>
      </w:r>
      <w:proofErr w:type="gramEnd"/>
      <w:r w:rsidRPr="00590FE9">
        <w:rPr>
          <w:lang w:val="fr-FR"/>
        </w:rPr>
        <w:t xml:space="preserve"> (1) emplacement par logement inférieur à soixante-cinq (65) m</w:t>
      </w:r>
      <w:r w:rsidRPr="00590FE9">
        <w:rPr>
          <w:vertAlign w:val="superscript"/>
          <w:lang w:val="fr-FR"/>
        </w:rPr>
        <w:t>2</w:t>
      </w:r>
      <w:r w:rsidRPr="00590FE9">
        <w:rPr>
          <w:lang w:val="fr-FR"/>
        </w:rPr>
        <w:t xml:space="preserve"> de surface habitable;</w:t>
      </w:r>
    </w:p>
    <w:p w14:paraId="1219BEF7" w14:textId="0B706BBE" w:rsidR="00590FE9" w:rsidRPr="00590FE9" w:rsidRDefault="00590FE9" w:rsidP="00590FE9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590FE9">
        <w:rPr>
          <w:lang w:val="fr-FR"/>
        </w:rPr>
        <w:t>deux</w:t>
      </w:r>
      <w:proofErr w:type="gramEnd"/>
      <w:r w:rsidRPr="00590FE9">
        <w:rPr>
          <w:lang w:val="fr-FR"/>
        </w:rPr>
        <w:t xml:space="preserve"> (2) emplacements par logement </w:t>
      </w:r>
      <w:proofErr w:type="spellStart"/>
      <w:r w:rsidRPr="00590FE9">
        <w:rPr>
          <w:lang w:val="fr-FR"/>
        </w:rPr>
        <w:t>dès</w:t>
      </w:r>
      <w:proofErr w:type="spellEnd"/>
      <w:r w:rsidRPr="00590FE9">
        <w:rPr>
          <w:lang w:val="fr-FR"/>
        </w:rPr>
        <w:t xml:space="preserve"> soixante-cinq (65) m</w:t>
      </w:r>
      <w:r w:rsidRPr="00590FE9">
        <w:rPr>
          <w:vertAlign w:val="superscript"/>
          <w:lang w:val="fr-FR"/>
        </w:rPr>
        <w:t>2</w:t>
      </w:r>
      <w:r w:rsidRPr="00590FE9">
        <w:rPr>
          <w:lang w:val="fr-FR"/>
        </w:rPr>
        <w:t xml:space="preserve"> de surface habitable</w:t>
      </w:r>
      <w:r w:rsidRPr="00590FE9">
        <w:rPr>
          <w:lang w:val="fr-FR"/>
        </w:rPr>
        <w:t>;</w:t>
      </w:r>
    </w:p>
    <w:p w14:paraId="00BFC72D" w14:textId="724E3B42" w:rsidR="00590FE9" w:rsidRPr="00590FE9" w:rsidRDefault="00590FE9" w:rsidP="00590FE9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590FE9">
        <w:rPr>
          <w:lang w:val="fr-FR"/>
        </w:rPr>
        <w:t>pour</w:t>
      </w:r>
      <w:proofErr w:type="gramEnd"/>
      <w:r w:rsidRPr="00590FE9">
        <w:rPr>
          <w:lang w:val="fr-FR"/>
        </w:rPr>
        <w:t xml:space="preserve"> les immeubles plurifamiliaux, un (1) emplacement supplémentaire pour visiteurs, par tranche de deux-cents (200) m</w:t>
      </w:r>
      <w:r w:rsidRPr="00590FE9">
        <w:rPr>
          <w:vertAlign w:val="superscript"/>
          <w:lang w:val="fr-FR"/>
        </w:rPr>
        <w:t>2</w:t>
      </w:r>
      <w:r w:rsidRPr="00590FE9">
        <w:rPr>
          <w:lang w:val="fr-FR"/>
        </w:rPr>
        <w:t xml:space="preserve"> de surface habitable;</w:t>
      </w:r>
    </w:p>
    <w:p w14:paraId="5848BAB9" w14:textId="727EC0C9" w:rsidR="00590FE9" w:rsidRPr="00590FE9" w:rsidRDefault="00590FE9" w:rsidP="00590FE9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590FE9">
        <w:rPr>
          <w:lang w:val="fr-FR"/>
        </w:rPr>
        <w:t>pour</w:t>
      </w:r>
      <w:proofErr w:type="gramEnd"/>
      <w:r w:rsidRPr="00590FE9">
        <w:rPr>
          <w:lang w:val="fr-FR"/>
        </w:rPr>
        <w:t xml:space="preserve"> les bureaux, administrations, commerces, restaurants et cafés, un (1) emplacement par tranche de quarante-cinq (45) m</w:t>
      </w:r>
      <w:r w:rsidRPr="00590FE9">
        <w:rPr>
          <w:vertAlign w:val="superscript"/>
          <w:lang w:val="fr-FR"/>
        </w:rPr>
        <w:t>2</w:t>
      </w:r>
      <w:r w:rsidRPr="00590FE9">
        <w:rPr>
          <w:lang w:val="fr-FR"/>
        </w:rPr>
        <w:t xml:space="preserve"> de surface exploitable;</w:t>
      </w:r>
    </w:p>
    <w:p w14:paraId="79303FF1" w14:textId="1B52AA8A" w:rsidR="00590FE9" w:rsidRPr="00590FE9" w:rsidRDefault="00590FE9" w:rsidP="00590FE9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590FE9">
        <w:rPr>
          <w:lang w:val="fr-FR"/>
        </w:rPr>
        <w:t>pour</w:t>
      </w:r>
      <w:proofErr w:type="gramEnd"/>
      <w:r w:rsidRPr="00590FE9">
        <w:rPr>
          <w:lang w:val="fr-FR"/>
        </w:rPr>
        <w:t xml:space="preserve"> les</w:t>
      </w:r>
      <w:r w:rsidRPr="00590FE9">
        <w:rPr>
          <w:lang w:val="fr-FR"/>
        </w:rPr>
        <w:t xml:space="preserve"> cabinets médicaux, paramédicaux ou autre</w:t>
      </w:r>
      <w:r w:rsidRPr="00590FE9">
        <w:rPr>
          <w:lang w:val="fr-FR"/>
        </w:rPr>
        <w:t>s</w:t>
      </w:r>
      <w:r w:rsidRPr="00590FE9">
        <w:rPr>
          <w:lang w:val="fr-FR"/>
        </w:rPr>
        <w:t xml:space="preserve"> professions libérales, trois (3) emplacements par cabinet réservés aux clients;</w:t>
      </w:r>
    </w:p>
    <w:p w14:paraId="4B120C11" w14:textId="473D153F" w:rsidR="00590FE9" w:rsidRPr="00590FE9" w:rsidRDefault="00590FE9" w:rsidP="00590FE9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590FE9">
        <w:rPr>
          <w:lang w:val="fr-FR"/>
        </w:rPr>
        <w:t>pour</w:t>
      </w:r>
      <w:proofErr w:type="gramEnd"/>
      <w:r w:rsidRPr="00590FE9">
        <w:rPr>
          <w:lang w:val="fr-FR"/>
        </w:rPr>
        <w:t xml:space="preserve"> les crèches jusqu’à trente (30) enfants, cinq (5</w:t>
      </w:r>
      <w:r w:rsidRPr="00590FE9">
        <w:rPr>
          <w:lang w:val="fr-FR"/>
        </w:rPr>
        <w:t>) emplacements de stationnement</w:t>
      </w:r>
      <w:r w:rsidRPr="00590FE9">
        <w:rPr>
          <w:lang w:val="fr-FR"/>
        </w:rPr>
        <w:t xml:space="preserve">; pour les crèches au-delà de trente (30) enfants, un (1) emplacement supplémentaire </w:t>
      </w:r>
      <w:r w:rsidRPr="00590FE9">
        <w:rPr>
          <w:lang w:val="fr-FR"/>
        </w:rPr>
        <w:t>par tranche de dix (10) enfants</w:t>
      </w:r>
      <w:r w:rsidRPr="00590FE9">
        <w:rPr>
          <w:lang w:val="fr-FR"/>
        </w:rPr>
        <w:t>;</w:t>
      </w:r>
    </w:p>
    <w:p w14:paraId="0E65CA69" w14:textId="0BEA5FD1" w:rsidR="00590FE9" w:rsidRPr="00590FE9" w:rsidRDefault="00590FE9" w:rsidP="00590FE9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590FE9">
        <w:rPr>
          <w:lang w:val="fr-FR"/>
        </w:rPr>
        <w:t>pour</w:t>
      </w:r>
      <w:proofErr w:type="gramEnd"/>
      <w:r w:rsidRPr="00590FE9">
        <w:rPr>
          <w:lang w:val="fr-FR"/>
        </w:rPr>
        <w:t xml:space="preserve"> les établissements artisanaux, un (1) emplacement par tranche de cinquante (50) m</w:t>
      </w:r>
      <w:r w:rsidRPr="00590FE9">
        <w:rPr>
          <w:vertAlign w:val="superscript"/>
          <w:lang w:val="fr-FR"/>
        </w:rPr>
        <w:t>2</w:t>
      </w:r>
      <w:r w:rsidRPr="00590FE9">
        <w:rPr>
          <w:lang w:val="fr-FR"/>
        </w:rPr>
        <w:t xml:space="preserve"> </w:t>
      </w:r>
      <w:r w:rsidRPr="00590FE9">
        <w:rPr>
          <w:lang w:val="fr-FR"/>
        </w:rPr>
        <w:t>de surface exploitable;</w:t>
      </w:r>
    </w:p>
    <w:p w14:paraId="7212D6A3" w14:textId="1396E5B1" w:rsidR="00590FE9" w:rsidRPr="00590FE9" w:rsidRDefault="00590FE9" w:rsidP="00590FE9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590FE9">
        <w:rPr>
          <w:lang w:val="fr-FR"/>
        </w:rPr>
        <w:t>pour</w:t>
      </w:r>
      <w:proofErr w:type="gramEnd"/>
      <w:r w:rsidRPr="00590FE9">
        <w:rPr>
          <w:lang w:val="fr-FR"/>
        </w:rPr>
        <w:t xml:space="preserve"> les garages de réparation, un (1) emplacement par tranche de cinquante (50) m</w:t>
      </w:r>
      <w:r w:rsidRPr="00590FE9">
        <w:rPr>
          <w:vertAlign w:val="superscript"/>
          <w:lang w:val="fr-FR"/>
        </w:rPr>
        <w:t>2</w:t>
      </w:r>
      <w:r w:rsidRPr="00590FE9">
        <w:rPr>
          <w:lang w:val="fr-FR"/>
        </w:rPr>
        <w:t xml:space="preserve"> de surface exploitable, avec un minimum de trois (3) places par établissement;</w:t>
      </w:r>
    </w:p>
    <w:p w14:paraId="57C129C5" w14:textId="2CC2FD88" w:rsidR="00590FE9" w:rsidRPr="00590FE9" w:rsidRDefault="00590FE9" w:rsidP="00590FE9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590FE9">
        <w:rPr>
          <w:lang w:val="fr-FR"/>
        </w:rPr>
        <w:t>pour</w:t>
      </w:r>
      <w:proofErr w:type="gramEnd"/>
      <w:r w:rsidRPr="00590FE9">
        <w:rPr>
          <w:lang w:val="fr-FR"/>
        </w:rPr>
        <w:t xml:space="preserve"> les établissements hôteliers et gîtes ruraux, un (1) emplacemen</w:t>
      </w:r>
      <w:r w:rsidRPr="00590FE9">
        <w:rPr>
          <w:lang w:val="fr-FR"/>
        </w:rPr>
        <w:t>t par tranche de trois (3) lits</w:t>
      </w:r>
      <w:r w:rsidRPr="00590FE9">
        <w:rPr>
          <w:lang w:val="fr-FR"/>
        </w:rPr>
        <w:t>;</w:t>
      </w:r>
    </w:p>
    <w:p w14:paraId="286C3C77" w14:textId="3A80614F" w:rsidR="00590FE9" w:rsidRPr="00590FE9" w:rsidRDefault="00590FE9" w:rsidP="00590FE9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590FE9">
        <w:rPr>
          <w:lang w:val="fr-FR"/>
        </w:rPr>
        <w:t>pour</w:t>
      </w:r>
      <w:proofErr w:type="gramEnd"/>
      <w:r w:rsidRPr="00590FE9">
        <w:rPr>
          <w:lang w:val="fr-FR"/>
        </w:rPr>
        <w:t xml:space="preserve"> les établissements de séjour pour personnes âgées, un (1) emplacement par tranche de six (6) lits;</w:t>
      </w:r>
    </w:p>
    <w:p w14:paraId="5B586929" w14:textId="456B3DA3" w:rsidR="00590FE9" w:rsidRPr="00590FE9" w:rsidRDefault="00590FE9" w:rsidP="00590FE9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590FE9">
        <w:rPr>
          <w:lang w:val="fr-FR"/>
        </w:rPr>
        <w:t>pour</w:t>
      </w:r>
      <w:proofErr w:type="gramEnd"/>
      <w:r w:rsidRPr="00590FE9">
        <w:rPr>
          <w:lang w:val="fr-FR"/>
        </w:rPr>
        <w:t xml:space="preserve"> les salles de réunions et autres lieux de concentration de population (église, cinéma, centre culturel), un (1) emplacement par tranche de dix (10) sièges;</w:t>
      </w:r>
    </w:p>
    <w:p w14:paraId="38FDEE07" w14:textId="627DA689" w:rsidR="006605E2" w:rsidRPr="00590FE9" w:rsidRDefault="00590FE9" w:rsidP="00590FE9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590FE9">
        <w:rPr>
          <w:lang w:val="fr-FR"/>
        </w:rPr>
        <w:t>pour</w:t>
      </w:r>
      <w:proofErr w:type="gramEnd"/>
      <w:r w:rsidRPr="00590FE9">
        <w:rPr>
          <w:lang w:val="fr-FR"/>
        </w:rPr>
        <w:t xml:space="preserve"> les affectations ne figurant pas sur la présente liste, le bourgmestre fixe le nombre de places de stationnement en fonction des besoins spécifiques de l’affectation.</w:t>
      </w:r>
      <w:bookmarkStart w:id="0" w:name="_GoBack"/>
      <w:bookmarkEnd w:id="0"/>
    </w:p>
    <w:sectPr w:rsidR="006605E2" w:rsidRPr="00590F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A5190"/>
    <w:multiLevelType w:val="hybridMultilevel"/>
    <w:tmpl w:val="D79E875E"/>
    <w:lvl w:ilvl="0" w:tplc="140C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800" w:hanging="360"/>
      </w:pPr>
    </w:lvl>
    <w:lvl w:ilvl="2" w:tplc="140C001B" w:tentative="1">
      <w:start w:val="1"/>
      <w:numFmt w:val="lowerRoman"/>
      <w:lvlText w:val="%3."/>
      <w:lvlJc w:val="right"/>
      <w:pPr>
        <w:ind w:left="2520" w:hanging="180"/>
      </w:pPr>
    </w:lvl>
    <w:lvl w:ilvl="3" w:tplc="140C000F" w:tentative="1">
      <w:start w:val="1"/>
      <w:numFmt w:val="decimal"/>
      <w:lvlText w:val="%4."/>
      <w:lvlJc w:val="left"/>
      <w:pPr>
        <w:ind w:left="3240" w:hanging="360"/>
      </w:pPr>
    </w:lvl>
    <w:lvl w:ilvl="4" w:tplc="140C0019" w:tentative="1">
      <w:start w:val="1"/>
      <w:numFmt w:val="lowerLetter"/>
      <w:lvlText w:val="%5."/>
      <w:lvlJc w:val="left"/>
      <w:pPr>
        <w:ind w:left="3960" w:hanging="360"/>
      </w:pPr>
    </w:lvl>
    <w:lvl w:ilvl="5" w:tplc="140C001B" w:tentative="1">
      <w:start w:val="1"/>
      <w:numFmt w:val="lowerRoman"/>
      <w:lvlText w:val="%6."/>
      <w:lvlJc w:val="right"/>
      <w:pPr>
        <w:ind w:left="4680" w:hanging="180"/>
      </w:pPr>
    </w:lvl>
    <w:lvl w:ilvl="6" w:tplc="140C000F" w:tentative="1">
      <w:start w:val="1"/>
      <w:numFmt w:val="decimal"/>
      <w:lvlText w:val="%7."/>
      <w:lvlJc w:val="left"/>
      <w:pPr>
        <w:ind w:left="5400" w:hanging="360"/>
      </w:pPr>
    </w:lvl>
    <w:lvl w:ilvl="7" w:tplc="140C0019" w:tentative="1">
      <w:start w:val="1"/>
      <w:numFmt w:val="lowerLetter"/>
      <w:lvlText w:val="%8."/>
      <w:lvlJc w:val="left"/>
      <w:pPr>
        <w:ind w:left="6120" w:hanging="360"/>
      </w:pPr>
    </w:lvl>
    <w:lvl w:ilvl="8" w:tplc="1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EB65CB"/>
    <w:multiLevelType w:val="hybridMultilevel"/>
    <w:tmpl w:val="D1F8AB38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90FE9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2022-02-16T09:05:00Z</dcterms:modified>
</cp:coreProperties>
</file>