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EAEE82" w14:textId="77777777" w:rsidR="00C22659" w:rsidRPr="00867A8D" w:rsidRDefault="00C22659" w:rsidP="00C22659">
      <w:pPr>
        <w:pStyle w:val="Heading2"/>
        <w:rPr>
          <w:lang w:val="fr-FR"/>
        </w:rPr>
      </w:pPr>
      <w:r>
        <w:rPr>
          <w:lang w:val="fr-FR"/>
        </w:rPr>
        <w:t xml:space="preserve">Art. 19.4 </w:t>
      </w:r>
      <w:r w:rsidRPr="00867A8D">
        <w:rPr>
          <w:lang w:val="fr-FR"/>
        </w:rPr>
        <w:t xml:space="preserve">Bâtiments et objets identifiés comme </w:t>
      </w:r>
      <w:r>
        <w:rPr>
          <w:lang w:val="fr-FR"/>
        </w:rPr>
        <w:t>« </w:t>
      </w:r>
      <w:r w:rsidRPr="00867A8D">
        <w:rPr>
          <w:lang w:val="fr-FR"/>
        </w:rPr>
        <w:t>immeubles ou parties d’immeubles protégés</w:t>
      </w:r>
      <w:r>
        <w:rPr>
          <w:lang w:val="fr-FR"/>
        </w:rPr>
        <w:t> »</w:t>
      </w:r>
    </w:p>
    <w:p w14:paraId="31CCE0DF" w14:textId="77777777" w:rsidR="00C22659" w:rsidRPr="00867A8D" w:rsidRDefault="00C22659" w:rsidP="00C22659">
      <w:pPr>
        <w:rPr>
          <w:lang w:val="fr-FR"/>
        </w:rPr>
      </w:pPr>
      <w:r w:rsidRPr="00867A8D">
        <w:rPr>
          <w:lang w:val="fr-FR"/>
        </w:rPr>
        <w:t xml:space="preserve">Les bâtiments et objets qui expriment un caractère typique à préserver sont identifiés comme </w:t>
      </w:r>
      <w:r>
        <w:rPr>
          <w:lang w:val="fr-FR"/>
        </w:rPr>
        <w:t>« </w:t>
      </w:r>
      <w:r w:rsidRPr="00867A8D">
        <w:rPr>
          <w:lang w:val="fr-FR"/>
        </w:rPr>
        <w:t>immeubles ou parties d’immeubles protégés</w:t>
      </w:r>
      <w:r>
        <w:rPr>
          <w:lang w:val="fr-FR"/>
        </w:rPr>
        <w:t> »</w:t>
      </w:r>
      <w:r w:rsidRPr="00867A8D">
        <w:rPr>
          <w:lang w:val="fr-FR"/>
        </w:rPr>
        <w:t xml:space="preserve"> et sont indiqués dans la partie graphique du plan d’aménagement général.</w:t>
      </w:r>
    </w:p>
    <w:p w14:paraId="1BDB9737" w14:textId="77777777" w:rsidR="00C22659" w:rsidRPr="00867A8D" w:rsidRDefault="00C22659" w:rsidP="00C22659">
      <w:pPr>
        <w:rPr>
          <w:lang w:val="fr-FR"/>
        </w:rPr>
      </w:pPr>
      <w:r w:rsidRPr="00867A8D">
        <w:rPr>
          <w:lang w:val="fr-FR"/>
        </w:rPr>
        <w:t xml:space="preserve">Les bâtiments et objets identifiés comme </w:t>
      </w:r>
      <w:r>
        <w:rPr>
          <w:lang w:val="fr-FR"/>
        </w:rPr>
        <w:t>« </w:t>
      </w:r>
      <w:r w:rsidRPr="00867A8D">
        <w:rPr>
          <w:lang w:val="fr-FR"/>
        </w:rPr>
        <w:t>immeubles ou parties d’immeubles protégés</w:t>
      </w:r>
      <w:r>
        <w:rPr>
          <w:lang w:val="fr-FR"/>
        </w:rPr>
        <w:t> » relèvent de trois catégories</w:t>
      </w:r>
      <w:r w:rsidRPr="00867A8D">
        <w:rPr>
          <w:lang w:val="fr-FR"/>
        </w:rPr>
        <w:t>:</w:t>
      </w:r>
    </w:p>
    <w:p w14:paraId="5244E867" w14:textId="77777777" w:rsidR="00C22659" w:rsidRPr="0025415C" w:rsidRDefault="00C22659" w:rsidP="00C22659">
      <w:pPr>
        <w:pStyle w:val="ListParagraph"/>
        <w:numPr>
          <w:ilvl w:val="0"/>
          <w:numId w:val="7"/>
        </w:numPr>
        <w:rPr>
          <w:lang w:val="fr-FR"/>
        </w:rPr>
      </w:pPr>
      <w:proofErr w:type="gramStart"/>
      <w:r w:rsidRPr="0025415C">
        <w:rPr>
          <w:lang w:val="fr-FR"/>
        </w:rPr>
        <w:t>bâtiments</w:t>
      </w:r>
      <w:proofErr w:type="gramEnd"/>
      <w:r w:rsidRPr="0025415C">
        <w:rPr>
          <w:lang w:val="fr-FR"/>
        </w:rPr>
        <w:t xml:space="preserve"> protégés</w:t>
      </w:r>
    </w:p>
    <w:p w14:paraId="3894A5F0" w14:textId="77777777" w:rsidR="00C22659" w:rsidRPr="0025415C" w:rsidRDefault="00C22659" w:rsidP="00C22659">
      <w:pPr>
        <w:pStyle w:val="ListParagraph"/>
        <w:numPr>
          <w:ilvl w:val="0"/>
          <w:numId w:val="7"/>
        </w:numPr>
        <w:rPr>
          <w:lang w:val="fr-FR"/>
        </w:rPr>
      </w:pPr>
      <w:proofErr w:type="gramStart"/>
      <w:r w:rsidRPr="0025415C">
        <w:rPr>
          <w:lang w:val="fr-FR"/>
        </w:rPr>
        <w:t>gabarits</w:t>
      </w:r>
      <w:proofErr w:type="gramEnd"/>
      <w:r w:rsidRPr="0025415C">
        <w:rPr>
          <w:lang w:val="fr-FR"/>
        </w:rPr>
        <w:t xml:space="preserve"> protégés</w:t>
      </w:r>
    </w:p>
    <w:p w14:paraId="39AEBEF5" w14:textId="77777777" w:rsidR="00C22659" w:rsidRPr="0025415C" w:rsidRDefault="00C22659" w:rsidP="00C22659">
      <w:pPr>
        <w:pStyle w:val="ListParagraph"/>
        <w:numPr>
          <w:ilvl w:val="0"/>
          <w:numId w:val="7"/>
        </w:numPr>
        <w:rPr>
          <w:lang w:val="fr-FR"/>
        </w:rPr>
      </w:pPr>
      <w:proofErr w:type="gramStart"/>
      <w:r w:rsidRPr="0025415C">
        <w:rPr>
          <w:lang w:val="fr-FR"/>
        </w:rPr>
        <w:t>éléments</w:t>
      </w:r>
      <w:proofErr w:type="gramEnd"/>
      <w:r w:rsidRPr="0025415C">
        <w:rPr>
          <w:lang w:val="fr-FR"/>
        </w:rPr>
        <w:t xml:space="preserve"> ponctuels protégés</w:t>
      </w:r>
    </w:p>
    <w:p w14:paraId="49DBE68C" w14:textId="77777777" w:rsidR="00E4349B" w:rsidRDefault="00E4349B" w:rsidP="00E4349B">
      <w:pPr>
        <w:pStyle w:val="Heading3"/>
        <w:rPr>
          <w:lang w:val="fr-FR"/>
        </w:rPr>
      </w:pPr>
      <w:r>
        <w:rPr>
          <w:lang w:val="fr-FR"/>
        </w:rPr>
        <w:t xml:space="preserve">Art. </w:t>
      </w:r>
      <w:r w:rsidRPr="00E4349B">
        <w:rPr>
          <w:lang w:val="fr-FR"/>
        </w:rPr>
        <w:t>19.4.2</w:t>
      </w:r>
    </w:p>
    <w:p w14:paraId="0E0E4286" w14:textId="3CAE6DCB" w:rsidR="00E4349B" w:rsidRPr="00E4349B" w:rsidRDefault="00E4349B" w:rsidP="00E4349B">
      <w:pPr>
        <w:rPr>
          <w:lang w:val="fr-FR"/>
        </w:rPr>
      </w:pPr>
      <w:r w:rsidRPr="00E4349B">
        <w:rPr>
          <w:lang w:val="fr-FR"/>
        </w:rPr>
        <w:t xml:space="preserve">Les </w:t>
      </w:r>
      <w:r>
        <w:rPr>
          <w:lang w:val="fr-FR"/>
        </w:rPr>
        <w:t>« </w:t>
      </w:r>
      <w:r w:rsidRPr="00E4349B">
        <w:rPr>
          <w:lang w:val="fr-FR"/>
        </w:rPr>
        <w:t>gabarits protégés</w:t>
      </w:r>
      <w:r>
        <w:rPr>
          <w:lang w:val="fr-FR"/>
        </w:rPr>
        <w:t> »</w:t>
      </w:r>
      <w:r w:rsidRPr="00E4349B">
        <w:rPr>
          <w:lang w:val="fr-FR"/>
        </w:rPr>
        <w:t xml:space="preserve"> bénéficient d’une protection communale et participent au caractère rural des localités. Ils portent sur des bâtiments dont certains éléments extérieurs peuvent ne plus être en accord avec le caractère d’origine du bâtiment mais dont le gabarit est représentatif. Le gabarit protégé est constitué par le ou les bâtiments traditionnels d’origine, non par les volumes et éléments secondaires atypiques ni par les modifications atypiques du volume principal. Est considéré par la protection l’ensemble des dimensions principales propres</w:t>
      </w:r>
      <w:r>
        <w:rPr>
          <w:lang w:val="fr-FR"/>
        </w:rPr>
        <w:t xml:space="preserve"> au bâtiment existant, à savoir</w:t>
      </w:r>
      <w:r w:rsidRPr="00E4349B">
        <w:rPr>
          <w:lang w:val="fr-FR"/>
        </w:rPr>
        <w:t>:</w:t>
      </w:r>
    </w:p>
    <w:p w14:paraId="541ACB25" w14:textId="5027FD0B" w:rsidR="00E4349B" w:rsidRPr="00E4349B" w:rsidRDefault="00E4349B" w:rsidP="00E4349B">
      <w:pPr>
        <w:pStyle w:val="ListParagraph"/>
        <w:numPr>
          <w:ilvl w:val="0"/>
          <w:numId w:val="9"/>
        </w:numPr>
        <w:rPr>
          <w:lang w:val="fr-FR"/>
        </w:rPr>
      </w:pPr>
      <w:proofErr w:type="gramStart"/>
      <w:r>
        <w:rPr>
          <w:lang w:val="fr-FR"/>
        </w:rPr>
        <w:t>la</w:t>
      </w:r>
      <w:proofErr w:type="gramEnd"/>
      <w:r>
        <w:rPr>
          <w:lang w:val="fr-FR"/>
        </w:rPr>
        <w:t xml:space="preserve"> largeur</w:t>
      </w:r>
      <w:r w:rsidRPr="00E4349B">
        <w:rPr>
          <w:lang w:val="fr-FR"/>
        </w:rPr>
        <w:t>;</w:t>
      </w:r>
    </w:p>
    <w:p w14:paraId="22F03AB0" w14:textId="4DF8513C" w:rsidR="00E4349B" w:rsidRPr="00E4349B" w:rsidRDefault="00E4349B" w:rsidP="00E4349B">
      <w:pPr>
        <w:pStyle w:val="ListParagraph"/>
        <w:numPr>
          <w:ilvl w:val="0"/>
          <w:numId w:val="9"/>
        </w:numPr>
        <w:rPr>
          <w:lang w:val="fr-FR"/>
        </w:rPr>
      </w:pPr>
      <w:proofErr w:type="gramStart"/>
      <w:r>
        <w:rPr>
          <w:lang w:val="fr-FR"/>
        </w:rPr>
        <w:t>la</w:t>
      </w:r>
      <w:proofErr w:type="gramEnd"/>
      <w:r>
        <w:rPr>
          <w:lang w:val="fr-FR"/>
        </w:rPr>
        <w:t xml:space="preserve"> profondeur</w:t>
      </w:r>
      <w:r w:rsidRPr="00E4349B">
        <w:rPr>
          <w:lang w:val="fr-FR"/>
        </w:rPr>
        <w:t>;</w:t>
      </w:r>
    </w:p>
    <w:p w14:paraId="75082928" w14:textId="29BD5EA8" w:rsidR="00E4349B" w:rsidRPr="00E4349B" w:rsidRDefault="00E4349B" w:rsidP="00E4349B">
      <w:pPr>
        <w:pStyle w:val="ListParagraph"/>
        <w:numPr>
          <w:ilvl w:val="0"/>
          <w:numId w:val="9"/>
        </w:numPr>
        <w:rPr>
          <w:lang w:val="fr-FR"/>
        </w:rPr>
      </w:pPr>
      <w:proofErr w:type="gramStart"/>
      <w:r>
        <w:rPr>
          <w:lang w:val="fr-FR"/>
        </w:rPr>
        <w:t>la</w:t>
      </w:r>
      <w:proofErr w:type="gramEnd"/>
      <w:r>
        <w:rPr>
          <w:lang w:val="fr-FR"/>
        </w:rPr>
        <w:t xml:space="preserve"> hauteur à la corniche</w:t>
      </w:r>
      <w:r w:rsidRPr="00E4349B">
        <w:rPr>
          <w:lang w:val="fr-FR"/>
        </w:rPr>
        <w:t>;</w:t>
      </w:r>
    </w:p>
    <w:p w14:paraId="551FDEB6" w14:textId="519B6855" w:rsidR="00E4349B" w:rsidRPr="00E4349B" w:rsidRDefault="00E4349B" w:rsidP="00E4349B">
      <w:pPr>
        <w:pStyle w:val="ListParagraph"/>
        <w:numPr>
          <w:ilvl w:val="0"/>
          <w:numId w:val="9"/>
        </w:numPr>
        <w:rPr>
          <w:lang w:val="fr-FR"/>
        </w:rPr>
      </w:pPr>
      <w:proofErr w:type="gramStart"/>
      <w:r>
        <w:rPr>
          <w:lang w:val="fr-FR"/>
        </w:rPr>
        <w:t>la</w:t>
      </w:r>
      <w:proofErr w:type="gramEnd"/>
      <w:r>
        <w:rPr>
          <w:lang w:val="fr-FR"/>
        </w:rPr>
        <w:t xml:space="preserve"> hauteur au faîtage</w:t>
      </w:r>
      <w:r w:rsidRPr="00E4349B">
        <w:rPr>
          <w:lang w:val="fr-FR"/>
        </w:rPr>
        <w:t>;</w:t>
      </w:r>
    </w:p>
    <w:p w14:paraId="42AFDDA2" w14:textId="168AFFC5" w:rsidR="00E4349B" w:rsidRPr="00E4349B" w:rsidRDefault="00E4349B" w:rsidP="00E4349B">
      <w:pPr>
        <w:pStyle w:val="ListParagraph"/>
        <w:numPr>
          <w:ilvl w:val="0"/>
          <w:numId w:val="9"/>
        </w:numPr>
        <w:rPr>
          <w:lang w:val="fr-FR"/>
        </w:rPr>
      </w:pPr>
      <w:proofErr w:type="gramStart"/>
      <w:r w:rsidRPr="00E4349B">
        <w:rPr>
          <w:lang w:val="fr-FR"/>
        </w:rPr>
        <w:t>la</w:t>
      </w:r>
      <w:proofErr w:type="gramEnd"/>
      <w:r w:rsidRPr="00E4349B">
        <w:rPr>
          <w:lang w:val="fr-FR"/>
        </w:rPr>
        <w:t xml:space="preserve"> pente de la toiture.</w:t>
      </w:r>
    </w:p>
    <w:p w14:paraId="6FD670CE" w14:textId="599B0009" w:rsidR="00E4349B" w:rsidRPr="00E4349B" w:rsidRDefault="00E4349B" w:rsidP="00E4349B">
      <w:pPr>
        <w:rPr>
          <w:lang w:val="fr-FR"/>
        </w:rPr>
      </w:pPr>
      <w:r w:rsidRPr="00E4349B">
        <w:rPr>
          <w:lang w:val="fr-FR"/>
        </w:rPr>
        <w:t xml:space="preserve">Pour toute intervention sur un </w:t>
      </w:r>
      <w:r>
        <w:rPr>
          <w:lang w:val="fr-FR"/>
        </w:rPr>
        <w:t>« </w:t>
      </w:r>
      <w:r w:rsidRPr="00E4349B">
        <w:rPr>
          <w:lang w:val="fr-FR"/>
        </w:rPr>
        <w:t>gabarit protégé</w:t>
      </w:r>
      <w:r>
        <w:rPr>
          <w:lang w:val="fr-FR"/>
        </w:rPr>
        <w:t> »</w:t>
      </w:r>
      <w:r w:rsidRPr="00E4349B">
        <w:rPr>
          <w:lang w:val="fr-FR"/>
        </w:rPr>
        <w:t>, est prioritaire la rénovation et/ou la transformation plutôt que la reconstruction.</w:t>
      </w:r>
    </w:p>
    <w:p w14:paraId="10B290B1" w14:textId="58753D31" w:rsidR="00E4349B" w:rsidRPr="00E4349B" w:rsidRDefault="00E4349B" w:rsidP="00E4349B">
      <w:pPr>
        <w:rPr>
          <w:lang w:val="fr-FR"/>
        </w:rPr>
      </w:pPr>
      <w:r w:rsidRPr="00E4349B">
        <w:rPr>
          <w:lang w:val="fr-FR"/>
        </w:rPr>
        <w:t>Pour toute intervention, y compris les travaux de reconstruction, l’ensemble des dimensions principales propres au bâtiment existant – et en conséquence l’implantation générale – sont à respecter. Des adaptations mineures de gabarit sont toutefois tolérées, sous réserve de ne pas entraver la circulation sur le domaine public et sans préjudice de tout autre intérêt légitime, dispositi</w:t>
      </w:r>
      <w:r>
        <w:rPr>
          <w:lang w:val="fr-FR"/>
        </w:rPr>
        <w:t>on ou réglementation applicable</w:t>
      </w:r>
      <w:r w:rsidRPr="00E4349B">
        <w:rPr>
          <w:lang w:val="fr-FR"/>
        </w:rPr>
        <w:t>:</w:t>
      </w:r>
    </w:p>
    <w:p w14:paraId="38FDEE07" w14:textId="2326D80D" w:rsidR="006605E2" w:rsidRPr="00E4349B" w:rsidRDefault="00E4349B" w:rsidP="00E4349B">
      <w:pPr>
        <w:pStyle w:val="ListParagraph"/>
        <w:numPr>
          <w:ilvl w:val="0"/>
          <w:numId w:val="10"/>
        </w:numPr>
        <w:rPr>
          <w:lang w:val="fr-FR"/>
        </w:rPr>
      </w:pPr>
      <w:bookmarkStart w:id="0" w:name="_GoBack"/>
      <w:bookmarkEnd w:id="0"/>
      <w:proofErr w:type="gramStart"/>
      <w:r w:rsidRPr="00E4349B">
        <w:rPr>
          <w:lang w:val="fr-FR"/>
        </w:rPr>
        <w:t>pour</w:t>
      </w:r>
      <w:proofErr w:type="gramEnd"/>
      <w:r w:rsidRPr="00E4349B">
        <w:rPr>
          <w:lang w:val="fr-FR"/>
        </w:rPr>
        <w:t xml:space="preserve"> l’amélioration de la sécurité et de la salubrité de bâtiments existants, uniquement pour la mise en œuvre de mesures d’ordre technique (statique, performance énergétique, étanchéité ou sécurité des constructions) lorsque le gabarit existant ne convient pas à l’exécution des améliorations visées.</w:t>
      </w:r>
    </w:p>
    <w:sectPr w:rsidR="006605E2" w:rsidRPr="00E4349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91C35"/>
    <w:multiLevelType w:val="hybridMultilevel"/>
    <w:tmpl w:val="B8EE1728"/>
    <w:lvl w:ilvl="0" w:tplc="140C0017">
      <w:start w:val="1"/>
      <w:numFmt w:val="lowerLetter"/>
      <w:lvlText w:val="%1)"/>
      <w:lvlJc w:val="left"/>
      <w:pPr>
        <w:ind w:left="1080" w:hanging="360"/>
      </w:pPr>
      <w:rPr>
        <w:rFonts w:hint="default"/>
      </w:rPr>
    </w:lvl>
    <w:lvl w:ilvl="1" w:tplc="140C0019" w:tentative="1">
      <w:start w:val="1"/>
      <w:numFmt w:val="lowerLetter"/>
      <w:lvlText w:val="%2."/>
      <w:lvlJc w:val="left"/>
      <w:pPr>
        <w:ind w:left="1800" w:hanging="360"/>
      </w:pPr>
    </w:lvl>
    <w:lvl w:ilvl="2" w:tplc="140C001B" w:tentative="1">
      <w:start w:val="1"/>
      <w:numFmt w:val="lowerRoman"/>
      <w:lvlText w:val="%3."/>
      <w:lvlJc w:val="right"/>
      <w:pPr>
        <w:ind w:left="2520" w:hanging="180"/>
      </w:pPr>
    </w:lvl>
    <w:lvl w:ilvl="3" w:tplc="140C000F" w:tentative="1">
      <w:start w:val="1"/>
      <w:numFmt w:val="decimal"/>
      <w:lvlText w:val="%4."/>
      <w:lvlJc w:val="left"/>
      <w:pPr>
        <w:ind w:left="3240" w:hanging="360"/>
      </w:pPr>
    </w:lvl>
    <w:lvl w:ilvl="4" w:tplc="140C0019" w:tentative="1">
      <w:start w:val="1"/>
      <w:numFmt w:val="lowerLetter"/>
      <w:lvlText w:val="%5."/>
      <w:lvlJc w:val="left"/>
      <w:pPr>
        <w:ind w:left="3960" w:hanging="360"/>
      </w:pPr>
    </w:lvl>
    <w:lvl w:ilvl="5" w:tplc="140C001B" w:tentative="1">
      <w:start w:val="1"/>
      <w:numFmt w:val="lowerRoman"/>
      <w:lvlText w:val="%6."/>
      <w:lvlJc w:val="right"/>
      <w:pPr>
        <w:ind w:left="4680" w:hanging="180"/>
      </w:pPr>
    </w:lvl>
    <w:lvl w:ilvl="6" w:tplc="140C000F" w:tentative="1">
      <w:start w:val="1"/>
      <w:numFmt w:val="decimal"/>
      <w:lvlText w:val="%7."/>
      <w:lvlJc w:val="left"/>
      <w:pPr>
        <w:ind w:left="5400" w:hanging="360"/>
      </w:pPr>
    </w:lvl>
    <w:lvl w:ilvl="7" w:tplc="140C0019" w:tentative="1">
      <w:start w:val="1"/>
      <w:numFmt w:val="lowerLetter"/>
      <w:lvlText w:val="%8."/>
      <w:lvlJc w:val="left"/>
      <w:pPr>
        <w:ind w:left="6120" w:hanging="360"/>
      </w:pPr>
    </w:lvl>
    <w:lvl w:ilvl="8" w:tplc="140C001B" w:tentative="1">
      <w:start w:val="1"/>
      <w:numFmt w:val="lowerRoman"/>
      <w:lvlText w:val="%9."/>
      <w:lvlJc w:val="right"/>
      <w:pPr>
        <w:ind w:left="6840" w:hanging="180"/>
      </w:p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4DB13F9"/>
    <w:multiLevelType w:val="hybridMultilevel"/>
    <w:tmpl w:val="CE02A9E8"/>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B433536"/>
    <w:multiLevelType w:val="hybridMultilevel"/>
    <w:tmpl w:val="3B3841F6"/>
    <w:lvl w:ilvl="0" w:tplc="140C0017">
      <w:start w:val="1"/>
      <w:numFmt w:val="lowerLetter"/>
      <w:lvlText w:val="%1)"/>
      <w:lvlJc w:val="left"/>
      <w:pPr>
        <w:ind w:left="1080" w:hanging="360"/>
      </w:pPr>
    </w:lvl>
    <w:lvl w:ilvl="1" w:tplc="140C0019" w:tentative="1">
      <w:start w:val="1"/>
      <w:numFmt w:val="lowerLetter"/>
      <w:lvlText w:val="%2."/>
      <w:lvlJc w:val="left"/>
      <w:pPr>
        <w:ind w:left="1800" w:hanging="360"/>
      </w:pPr>
    </w:lvl>
    <w:lvl w:ilvl="2" w:tplc="140C001B" w:tentative="1">
      <w:start w:val="1"/>
      <w:numFmt w:val="lowerRoman"/>
      <w:lvlText w:val="%3."/>
      <w:lvlJc w:val="right"/>
      <w:pPr>
        <w:ind w:left="2520" w:hanging="180"/>
      </w:pPr>
    </w:lvl>
    <w:lvl w:ilvl="3" w:tplc="140C000F" w:tentative="1">
      <w:start w:val="1"/>
      <w:numFmt w:val="decimal"/>
      <w:lvlText w:val="%4."/>
      <w:lvlJc w:val="left"/>
      <w:pPr>
        <w:ind w:left="3240" w:hanging="360"/>
      </w:pPr>
    </w:lvl>
    <w:lvl w:ilvl="4" w:tplc="140C0019" w:tentative="1">
      <w:start w:val="1"/>
      <w:numFmt w:val="lowerLetter"/>
      <w:lvlText w:val="%5."/>
      <w:lvlJc w:val="left"/>
      <w:pPr>
        <w:ind w:left="3960" w:hanging="360"/>
      </w:pPr>
    </w:lvl>
    <w:lvl w:ilvl="5" w:tplc="140C001B" w:tentative="1">
      <w:start w:val="1"/>
      <w:numFmt w:val="lowerRoman"/>
      <w:lvlText w:val="%6."/>
      <w:lvlJc w:val="right"/>
      <w:pPr>
        <w:ind w:left="4680" w:hanging="180"/>
      </w:pPr>
    </w:lvl>
    <w:lvl w:ilvl="6" w:tplc="140C000F" w:tentative="1">
      <w:start w:val="1"/>
      <w:numFmt w:val="decimal"/>
      <w:lvlText w:val="%7."/>
      <w:lvlJc w:val="left"/>
      <w:pPr>
        <w:ind w:left="5400" w:hanging="360"/>
      </w:pPr>
    </w:lvl>
    <w:lvl w:ilvl="7" w:tplc="140C0019" w:tentative="1">
      <w:start w:val="1"/>
      <w:numFmt w:val="lowerLetter"/>
      <w:lvlText w:val="%8."/>
      <w:lvlJc w:val="left"/>
      <w:pPr>
        <w:ind w:left="6120" w:hanging="360"/>
      </w:pPr>
    </w:lvl>
    <w:lvl w:ilvl="8" w:tplc="140C001B" w:tentative="1">
      <w:start w:val="1"/>
      <w:numFmt w:val="lowerRoman"/>
      <w:lvlText w:val="%9."/>
      <w:lvlJc w:val="right"/>
      <w:pPr>
        <w:ind w:left="6840" w:hanging="180"/>
      </w:pPr>
    </w:lvl>
  </w:abstractNum>
  <w:abstractNum w:abstractNumId="8" w15:restartNumberingAfterBreak="0">
    <w:nsid w:val="6F31744A"/>
    <w:multiLevelType w:val="hybridMultilevel"/>
    <w:tmpl w:val="F6F0ED4C"/>
    <w:lvl w:ilvl="0" w:tplc="140C0017">
      <w:start w:val="1"/>
      <w:numFmt w:val="lowerLetter"/>
      <w:lvlText w:val="%1)"/>
      <w:lvlJc w:val="left"/>
      <w:pPr>
        <w:ind w:left="1080" w:hanging="360"/>
      </w:pPr>
      <w:rPr>
        <w:rFonts w:hint="default"/>
      </w:rPr>
    </w:lvl>
    <w:lvl w:ilvl="1" w:tplc="140C0019" w:tentative="1">
      <w:start w:val="1"/>
      <w:numFmt w:val="lowerLetter"/>
      <w:lvlText w:val="%2."/>
      <w:lvlJc w:val="left"/>
      <w:pPr>
        <w:ind w:left="1800" w:hanging="360"/>
      </w:pPr>
    </w:lvl>
    <w:lvl w:ilvl="2" w:tplc="140C001B" w:tentative="1">
      <w:start w:val="1"/>
      <w:numFmt w:val="lowerRoman"/>
      <w:lvlText w:val="%3."/>
      <w:lvlJc w:val="right"/>
      <w:pPr>
        <w:ind w:left="2520" w:hanging="180"/>
      </w:pPr>
    </w:lvl>
    <w:lvl w:ilvl="3" w:tplc="140C000F" w:tentative="1">
      <w:start w:val="1"/>
      <w:numFmt w:val="decimal"/>
      <w:lvlText w:val="%4."/>
      <w:lvlJc w:val="left"/>
      <w:pPr>
        <w:ind w:left="3240" w:hanging="360"/>
      </w:pPr>
    </w:lvl>
    <w:lvl w:ilvl="4" w:tplc="140C0019" w:tentative="1">
      <w:start w:val="1"/>
      <w:numFmt w:val="lowerLetter"/>
      <w:lvlText w:val="%5."/>
      <w:lvlJc w:val="left"/>
      <w:pPr>
        <w:ind w:left="3960" w:hanging="360"/>
      </w:pPr>
    </w:lvl>
    <w:lvl w:ilvl="5" w:tplc="140C001B" w:tentative="1">
      <w:start w:val="1"/>
      <w:numFmt w:val="lowerRoman"/>
      <w:lvlText w:val="%6."/>
      <w:lvlJc w:val="right"/>
      <w:pPr>
        <w:ind w:left="4680" w:hanging="180"/>
      </w:pPr>
    </w:lvl>
    <w:lvl w:ilvl="6" w:tplc="140C000F" w:tentative="1">
      <w:start w:val="1"/>
      <w:numFmt w:val="decimal"/>
      <w:lvlText w:val="%7."/>
      <w:lvlJc w:val="left"/>
      <w:pPr>
        <w:ind w:left="5400" w:hanging="360"/>
      </w:pPr>
    </w:lvl>
    <w:lvl w:ilvl="7" w:tplc="140C0019" w:tentative="1">
      <w:start w:val="1"/>
      <w:numFmt w:val="lowerLetter"/>
      <w:lvlText w:val="%8."/>
      <w:lvlJc w:val="left"/>
      <w:pPr>
        <w:ind w:left="6120" w:hanging="360"/>
      </w:pPr>
    </w:lvl>
    <w:lvl w:ilvl="8" w:tplc="140C001B" w:tentative="1">
      <w:start w:val="1"/>
      <w:numFmt w:val="lowerRoman"/>
      <w:lvlText w:val="%9."/>
      <w:lvlJc w:val="right"/>
      <w:pPr>
        <w:ind w:left="6840" w:hanging="180"/>
      </w:pPr>
    </w:lvl>
  </w:abstractNum>
  <w:abstractNum w:abstractNumId="9"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9"/>
  </w:num>
  <w:num w:numId="4">
    <w:abstractNumId w:val="1"/>
  </w:num>
  <w:num w:numId="5">
    <w:abstractNumId w:val="2"/>
  </w:num>
  <w:num w:numId="6">
    <w:abstractNumId w:val="4"/>
  </w:num>
  <w:num w:numId="7">
    <w:abstractNumId w:val="0"/>
  </w:num>
  <w:num w:numId="8">
    <w:abstractNumId w:val="3"/>
  </w:num>
  <w:num w:numId="9">
    <w:abstractNumId w:val="8"/>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22659"/>
    <w:rsid w:val="00C85115"/>
    <w:rsid w:val="00CB2FE8"/>
    <w:rsid w:val="00CF3132"/>
    <w:rsid w:val="00D35FE3"/>
    <w:rsid w:val="00E4349B"/>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314</Words>
  <Characters>1733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2022-02-16T10:20:00Z</dcterms:modified>
</cp:coreProperties>
</file>