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931F3" w14:textId="0DB334EC" w:rsidR="00A86F5F" w:rsidRPr="00A86F5F" w:rsidRDefault="00A86F5F" w:rsidP="00A86F5F">
      <w:pPr>
        <w:pStyle w:val="Title"/>
      </w:pPr>
      <w:r w:rsidRPr="00A86F5F">
        <w:t>E. Règles spécifiques applicables au plan d’aménagement particulier « quartier existant – loisirs »</w:t>
      </w:r>
    </w:p>
    <w:p w14:paraId="073E07AE" w14:textId="7B4DF196" w:rsidR="00A86F5F" w:rsidRPr="00A86F5F" w:rsidRDefault="00A86F5F" w:rsidP="00A86F5F">
      <w:pPr>
        <w:pStyle w:val="Heading1"/>
        <w:rPr>
          <w:lang w:val="fr-FR"/>
        </w:rPr>
      </w:pPr>
      <w:r>
        <w:rPr>
          <w:lang w:val="fr-FR"/>
        </w:rPr>
        <w:t>A</w:t>
      </w:r>
      <w:r w:rsidRPr="00A86F5F">
        <w:rPr>
          <w:lang w:val="fr-FR"/>
        </w:rPr>
        <w:t>rt. 38 Champ d’application</w:t>
      </w:r>
    </w:p>
    <w:p w14:paraId="71B94DDD" w14:textId="4CE0F1C1" w:rsidR="00A86F5F" w:rsidRPr="00A86F5F" w:rsidRDefault="00A86F5F" w:rsidP="00A86F5F">
      <w:pPr>
        <w:rPr>
          <w:lang w:val="fr-FR"/>
        </w:rPr>
      </w:pPr>
      <w:r w:rsidRPr="00A86F5F">
        <w:rPr>
          <w:lang w:val="fr-FR"/>
        </w:rPr>
        <w:t xml:space="preserve">Le plan d’aménagement particulier </w:t>
      </w:r>
      <w:r>
        <w:rPr>
          <w:lang w:val="fr-FR"/>
        </w:rPr>
        <w:t>« </w:t>
      </w:r>
      <w:r w:rsidRPr="00A86F5F">
        <w:rPr>
          <w:lang w:val="fr-FR"/>
        </w:rPr>
        <w:t>quartier existant – loisirs</w:t>
      </w:r>
      <w:r>
        <w:rPr>
          <w:lang w:val="fr-FR"/>
        </w:rPr>
        <w:t> »</w:t>
      </w:r>
      <w:r w:rsidRPr="00A86F5F">
        <w:rPr>
          <w:lang w:val="fr-FR"/>
        </w:rPr>
        <w:t xml:space="preserve"> concerne des fonds situés dans les localités de </w:t>
      </w:r>
      <w:proofErr w:type="spellStart"/>
      <w:r w:rsidRPr="00A86F5F">
        <w:rPr>
          <w:lang w:val="fr-FR"/>
        </w:rPr>
        <w:t>Reisdorf</w:t>
      </w:r>
      <w:proofErr w:type="spellEnd"/>
      <w:r w:rsidRPr="00A86F5F">
        <w:rPr>
          <w:lang w:val="fr-FR"/>
        </w:rPr>
        <w:t xml:space="preserve"> et </w:t>
      </w:r>
      <w:proofErr w:type="spellStart"/>
      <w:r w:rsidRPr="00A86F5F">
        <w:rPr>
          <w:lang w:val="fr-FR"/>
        </w:rPr>
        <w:t>Wallendorf</w:t>
      </w:r>
      <w:proofErr w:type="spellEnd"/>
      <w:r w:rsidRPr="00A86F5F">
        <w:rPr>
          <w:lang w:val="fr-FR"/>
        </w:rPr>
        <w:t>-Pont.</w:t>
      </w:r>
    </w:p>
    <w:p w14:paraId="6CED0534" w14:textId="51915C58" w:rsidR="00A86F5F" w:rsidRPr="00A86F5F" w:rsidRDefault="00A86F5F" w:rsidP="00A86F5F">
      <w:pPr>
        <w:rPr>
          <w:lang w:val="fr-FR"/>
        </w:rPr>
      </w:pPr>
      <w:r w:rsidRPr="00A86F5F">
        <w:rPr>
          <w:lang w:val="fr-FR"/>
        </w:rPr>
        <w:t xml:space="preserve">Les délimitations du plan d’aménagement particulier </w:t>
      </w:r>
      <w:r>
        <w:rPr>
          <w:lang w:val="fr-FR"/>
        </w:rPr>
        <w:t>« </w:t>
      </w:r>
      <w:r w:rsidRPr="00A86F5F">
        <w:rPr>
          <w:lang w:val="fr-FR"/>
        </w:rPr>
        <w:t>quartier existant – loisirs</w:t>
      </w:r>
      <w:r>
        <w:rPr>
          <w:lang w:val="fr-FR"/>
        </w:rPr>
        <w:t> »</w:t>
      </w:r>
      <w:r w:rsidRPr="00A86F5F">
        <w:rPr>
          <w:lang w:val="fr-FR"/>
        </w:rPr>
        <w:t xml:space="preserve"> sont fixées en partie graphique.</w:t>
      </w:r>
    </w:p>
    <w:p w14:paraId="5BED87B6" w14:textId="5018A27A" w:rsidR="00A86F5F" w:rsidRPr="00A86F5F" w:rsidRDefault="00A86F5F" w:rsidP="00A86F5F">
      <w:pPr>
        <w:pStyle w:val="Heading1"/>
        <w:rPr>
          <w:lang w:val="fr-FR"/>
        </w:rPr>
      </w:pPr>
      <w:r>
        <w:rPr>
          <w:lang w:val="fr-FR"/>
        </w:rPr>
        <w:t>A</w:t>
      </w:r>
      <w:r w:rsidRPr="00A86F5F">
        <w:rPr>
          <w:lang w:val="fr-FR"/>
        </w:rPr>
        <w:t>rt. 39 Type des constructions</w:t>
      </w:r>
    </w:p>
    <w:p w14:paraId="427C39A4" w14:textId="7BD9E419" w:rsidR="00A86F5F" w:rsidRPr="00A86F5F" w:rsidRDefault="00A86F5F" w:rsidP="00A86F5F">
      <w:pPr>
        <w:rPr>
          <w:lang w:val="fr-FR"/>
        </w:rPr>
      </w:pPr>
      <w:r w:rsidRPr="00A86F5F">
        <w:rPr>
          <w:lang w:val="fr-FR"/>
        </w:rPr>
        <w:t xml:space="preserve">Les quartiers existants </w:t>
      </w:r>
      <w:r>
        <w:rPr>
          <w:lang w:val="fr-FR"/>
        </w:rPr>
        <w:t>« </w:t>
      </w:r>
      <w:r w:rsidRPr="00A86F5F">
        <w:rPr>
          <w:lang w:val="fr-FR"/>
        </w:rPr>
        <w:t>loisirs</w:t>
      </w:r>
      <w:r>
        <w:rPr>
          <w:lang w:val="fr-FR"/>
        </w:rPr>
        <w:t> »</w:t>
      </w:r>
      <w:r w:rsidRPr="00A86F5F">
        <w:rPr>
          <w:lang w:val="fr-FR"/>
        </w:rPr>
        <w:t xml:space="preserve"> sont réservés aux bâtiments isolés, jumelés ou érigés en ordre contigu, ainsi qu’aux constructions, installations, aménagements et espaces libres qui leur sont complémentaires. Toutefois, dans les espaces classés au plan d’aménagement général en </w:t>
      </w:r>
      <w:r>
        <w:rPr>
          <w:lang w:val="fr-FR"/>
        </w:rPr>
        <w:t>« </w:t>
      </w:r>
      <w:r w:rsidRPr="00A86F5F">
        <w:rPr>
          <w:lang w:val="fr-FR"/>
        </w:rPr>
        <w:t>zone REC-1</w:t>
      </w:r>
      <w:r>
        <w:rPr>
          <w:lang w:val="fr-FR"/>
        </w:rPr>
        <w:t> »</w:t>
      </w:r>
      <w:r w:rsidRPr="00A86F5F">
        <w:rPr>
          <w:lang w:val="fr-FR"/>
        </w:rPr>
        <w:t>, seuls sont autorisés les cheminements et équipements légers (mobilier urbain) propres aux activités de la zone.</w:t>
      </w:r>
    </w:p>
    <w:p w14:paraId="32BC3154" w14:textId="77777777" w:rsidR="00A86F5F" w:rsidRPr="00A86F5F" w:rsidRDefault="00A86F5F" w:rsidP="00A86F5F">
      <w:pPr>
        <w:rPr>
          <w:lang w:val="fr-FR"/>
        </w:rPr>
      </w:pPr>
      <w:r w:rsidRPr="00A86F5F">
        <w:rPr>
          <w:lang w:val="fr-FR"/>
        </w:rPr>
        <w:t>Pour toute reconstruction, l’ordre contigu est obligatoire lorsque le ou les bâtiments d’origine sont contigus aux bâtiments voisins, sans préjudice d’autres dispositions du présent règlement.</w:t>
      </w:r>
    </w:p>
    <w:p w14:paraId="78BD3ACE" w14:textId="77777777" w:rsidR="00A86F5F" w:rsidRPr="00A86F5F" w:rsidRDefault="00A86F5F" w:rsidP="00A86F5F">
      <w:pPr>
        <w:rPr>
          <w:lang w:val="fr-FR"/>
        </w:rPr>
      </w:pPr>
      <w:r w:rsidRPr="00A86F5F">
        <w:rPr>
          <w:lang w:val="fr-FR"/>
        </w:rPr>
        <w:t>Sont interdits les constructions destinées à l’habitat de type bungalow ou chalet.</w:t>
      </w:r>
    </w:p>
    <w:p w14:paraId="0E85E221" w14:textId="25259B4D" w:rsidR="00A86F5F" w:rsidRPr="00A86F5F" w:rsidRDefault="00A86F5F" w:rsidP="00A86F5F">
      <w:pPr>
        <w:rPr>
          <w:lang w:val="fr-FR"/>
        </w:rPr>
      </w:pPr>
      <w:r w:rsidRPr="00A86F5F">
        <w:rPr>
          <w:lang w:val="fr-FR"/>
        </w:rPr>
        <w:t xml:space="preserve">Sauf mention contraire, les dispositions qui suivent ne sont </w:t>
      </w:r>
      <w:r>
        <w:rPr>
          <w:lang w:val="fr-FR"/>
        </w:rPr>
        <w:t>pas applicables aux dépendances</w:t>
      </w:r>
      <w:r w:rsidRPr="00A86F5F">
        <w:rPr>
          <w:lang w:val="fr-FR"/>
        </w:rPr>
        <w:t>: un article spécifique est défini pour ce type de construction (art. 44 ci-après).</w:t>
      </w:r>
    </w:p>
    <w:p w14:paraId="4140D80A" w14:textId="223743B0" w:rsidR="00A86F5F" w:rsidRPr="00A86F5F" w:rsidRDefault="00A86F5F" w:rsidP="00A86F5F">
      <w:pPr>
        <w:pStyle w:val="Heading1"/>
        <w:rPr>
          <w:lang w:val="fr-FR"/>
        </w:rPr>
      </w:pPr>
      <w:r>
        <w:rPr>
          <w:lang w:val="fr-FR"/>
        </w:rPr>
        <w:t>A</w:t>
      </w:r>
      <w:r w:rsidRPr="00A86F5F">
        <w:rPr>
          <w:lang w:val="fr-FR"/>
        </w:rPr>
        <w:t>rt. 40 Disposition des constructions</w:t>
      </w:r>
    </w:p>
    <w:p w14:paraId="6FACDF7B" w14:textId="77777777" w:rsidR="00A86F5F" w:rsidRPr="00A86F5F" w:rsidRDefault="00A86F5F" w:rsidP="00A86F5F">
      <w:pPr>
        <w:pStyle w:val="Heading2"/>
        <w:rPr>
          <w:lang w:val="fr-FR"/>
        </w:rPr>
      </w:pPr>
      <w:r w:rsidRPr="00A86F5F">
        <w:rPr>
          <w:lang w:val="fr-FR"/>
        </w:rPr>
        <w:t>a. Implantation des constructions</w:t>
      </w:r>
    </w:p>
    <w:p w14:paraId="56066872" w14:textId="77777777" w:rsidR="00A86F5F" w:rsidRPr="00A86F5F" w:rsidRDefault="00A86F5F" w:rsidP="00A86F5F">
      <w:pPr>
        <w:rPr>
          <w:lang w:val="fr-FR"/>
        </w:rPr>
      </w:pPr>
      <w:r w:rsidRPr="00A86F5F">
        <w:rPr>
          <w:lang w:val="fr-FR"/>
        </w:rPr>
        <w:t>Les bâtiments sont à implanter dans une bande de construction d’une profondeur maximale de 50m mesurée à partir de l’alignement de voirie.</w:t>
      </w:r>
    </w:p>
    <w:p w14:paraId="4EE1B382" w14:textId="77777777" w:rsidR="00A86F5F" w:rsidRPr="00A86F5F" w:rsidRDefault="00A86F5F" w:rsidP="00A86F5F">
      <w:pPr>
        <w:rPr>
          <w:lang w:val="fr-FR"/>
        </w:rPr>
      </w:pPr>
      <w:r w:rsidRPr="00A86F5F">
        <w:rPr>
          <w:lang w:val="fr-FR"/>
        </w:rPr>
        <w:t>Les bâtiments en seconde position sont admis dans ladite bande de construction pour autant qu’un accès minimal auxdits bâtiments soit assuré, notamment pour les services de secours.</w:t>
      </w:r>
    </w:p>
    <w:p w14:paraId="43B050C0" w14:textId="77777777" w:rsidR="00A86F5F" w:rsidRPr="00A86F5F" w:rsidRDefault="00A86F5F" w:rsidP="00A86F5F">
      <w:pPr>
        <w:pStyle w:val="Heading2"/>
        <w:rPr>
          <w:lang w:val="fr-FR"/>
        </w:rPr>
      </w:pPr>
      <w:r w:rsidRPr="00A86F5F">
        <w:rPr>
          <w:lang w:val="fr-FR"/>
        </w:rPr>
        <w:t>b. Alignement des constructions</w:t>
      </w:r>
    </w:p>
    <w:p w14:paraId="5E16BD60" w14:textId="77777777" w:rsidR="00A86F5F" w:rsidRPr="00A86F5F" w:rsidRDefault="00A86F5F" w:rsidP="00A86F5F">
      <w:pPr>
        <w:rPr>
          <w:lang w:val="fr-FR"/>
        </w:rPr>
      </w:pPr>
      <w:r w:rsidRPr="00A86F5F">
        <w:rPr>
          <w:lang w:val="fr-FR"/>
        </w:rPr>
        <w:t>L’alignement des constructions peut être fixé par le bourgmestre en référence à la configuration des lieux (implantation des bâtiments voisins, profondeur de parcelle, proximité de cours d’eau, etc.).</w:t>
      </w:r>
    </w:p>
    <w:p w14:paraId="296BEDBC" w14:textId="77777777" w:rsidR="00A86F5F" w:rsidRPr="00A86F5F" w:rsidRDefault="00A86F5F" w:rsidP="00A86F5F">
      <w:pPr>
        <w:pStyle w:val="Heading2"/>
        <w:rPr>
          <w:lang w:val="fr-FR"/>
        </w:rPr>
      </w:pPr>
      <w:r w:rsidRPr="00A86F5F">
        <w:rPr>
          <w:lang w:val="fr-FR"/>
        </w:rPr>
        <w:t>c. Reculs sur limites de propriété</w:t>
      </w:r>
    </w:p>
    <w:p w14:paraId="2C8C0151" w14:textId="77777777" w:rsidR="00A86F5F" w:rsidRPr="00A86F5F" w:rsidRDefault="00A86F5F" w:rsidP="00A86F5F">
      <w:pPr>
        <w:rPr>
          <w:lang w:val="fr-FR"/>
        </w:rPr>
      </w:pPr>
      <w:r w:rsidRPr="00A86F5F">
        <w:rPr>
          <w:lang w:val="fr-FR"/>
        </w:rPr>
        <w:t>Le recul minimal de toute nouvelle construction par rapport aux limites de propriété est fixé à 5m.</w:t>
      </w:r>
    </w:p>
    <w:p w14:paraId="121B46DD" w14:textId="77777777" w:rsidR="00A86F5F" w:rsidRPr="00A86F5F" w:rsidRDefault="00A86F5F" w:rsidP="00A86F5F">
      <w:pPr>
        <w:pStyle w:val="Heading2"/>
        <w:rPr>
          <w:lang w:val="fr-FR"/>
        </w:rPr>
      </w:pPr>
      <w:r w:rsidRPr="00A86F5F">
        <w:rPr>
          <w:lang w:val="fr-FR"/>
        </w:rPr>
        <w:lastRenderedPageBreak/>
        <w:t>d. Distance entre bâtiments</w:t>
      </w:r>
    </w:p>
    <w:p w14:paraId="38FDEE07" w14:textId="5A717E95" w:rsidR="006605E2" w:rsidRDefault="00A86F5F" w:rsidP="00A86F5F">
      <w:pPr>
        <w:rPr>
          <w:lang w:val="fr-FR"/>
        </w:rPr>
      </w:pPr>
      <w:r w:rsidRPr="00A86F5F">
        <w:rPr>
          <w:lang w:val="fr-FR"/>
        </w:rPr>
        <w:t>La distance entre deux bâtiments situés ou non sur le même fonds doit être nulle, égale ou supérieure à 6m (dépendances non considérées).</w:t>
      </w:r>
    </w:p>
    <w:p w14:paraId="26E4DE15" w14:textId="6F8D4D0D" w:rsidR="00A86F5F" w:rsidRPr="00A86F5F" w:rsidRDefault="00A86F5F" w:rsidP="00A86F5F">
      <w:pPr>
        <w:pStyle w:val="Heading1"/>
        <w:rPr>
          <w:lang w:val="fr-FR"/>
        </w:rPr>
      </w:pPr>
      <w:r>
        <w:rPr>
          <w:lang w:val="fr-FR"/>
        </w:rPr>
        <w:t>A</w:t>
      </w:r>
      <w:r w:rsidRPr="00A86F5F">
        <w:rPr>
          <w:lang w:val="fr-FR"/>
        </w:rPr>
        <w:t>rt. 41 Gabarit des constructions</w:t>
      </w:r>
    </w:p>
    <w:p w14:paraId="725D301A" w14:textId="7C0B5259" w:rsidR="00A86F5F" w:rsidRDefault="00A86F5F" w:rsidP="00A86F5F">
      <w:pPr>
        <w:pStyle w:val="Heading2"/>
        <w:numPr>
          <w:ilvl w:val="0"/>
          <w:numId w:val="7"/>
        </w:numPr>
        <w:rPr>
          <w:lang w:val="fr-FR"/>
        </w:rPr>
      </w:pPr>
      <w:r w:rsidRPr="00A86F5F">
        <w:rPr>
          <w:lang w:val="fr-FR"/>
        </w:rPr>
        <w:t>Niveaux</w:t>
      </w:r>
    </w:p>
    <w:p w14:paraId="6FDD06BE" w14:textId="751E1E2A" w:rsidR="00A86F5F" w:rsidRPr="00A86F5F" w:rsidRDefault="00A86F5F" w:rsidP="00A86F5F">
      <w:pPr>
        <w:pStyle w:val="ListParagraph"/>
        <w:numPr>
          <w:ilvl w:val="0"/>
          <w:numId w:val="8"/>
        </w:numPr>
        <w:rPr>
          <w:lang w:val="fr-FR"/>
        </w:rPr>
      </w:pPr>
      <w:r w:rsidRPr="00A86F5F">
        <w:rPr>
          <w:lang w:val="fr-FR"/>
        </w:rPr>
        <w:t>Bâtiments réservé</w:t>
      </w:r>
      <w:r w:rsidRPr="00A86F5F">
        <w:rPr>
          <w:lang w:val="fr-FR"/>
        </w:rPr>
        <w:t xml:space="preserve">s aux activités de type </w:t>
      </w:r>
      <w:proofErr w:type="spellStart"/>
      <w:r w:rsidRPr="00A86F5F">
        <w:rPr>
          <w:lang w:val="fr-FR"/>
        </w:rPr>
        <w:t>Horesca</w:t>
      </w:r>
      <w:proofErr w:type="spellEnd"/>
      <w:r w:rsidRPr="00A86F5F">
        <w:rPr>
          <w:lang w:val="fr-FR"/>
        </w:rPr>
        <w:t>:</w:t>
      </w:r>
    </w:p>
    <w:p w14:paraId="0D589852" w14:textId="77777777" w:rsidR="00A86F5F" w:rsidRPr="00A86F5F" w:rsidRDefault="00A86F5F" w:rsidP="00A86F5F">
      <w:pPr>
        <w:ind w:left="1080"/>
        <w:rPr>
          <w:lang w:val="fr-FR"/>
        </w:rPr>
      </w:pPr>
      <w:r w:rsidRPr="00A86F5F">
        <w:rPr>
          <w:lang w:val="fr-FR"/>
        </w:rPr>
        <w:t>Le nombre de niveaux pleins est limité à 2. Les combles peuvent être aménagés sur un niveau au maximum et à concurrence d’une surface construite brute inférieure ou égale à 80% de la surface construite brute du niveau directement inférieur.</w:t>
      </w:r>
    </w:p>
    <w:p w14:paraId="1AD8277B" w14:textId="67ADC99A" w:rsidR="00A86F5F" w:rsidRPr="00A86F5F" w:rsidRDefault="00A86F5F" w:rsidP="00A86F5F">
      <w:pPr>
        <w:pStyle w:val="ListParagraph"/>
        <w:numPr>
          <w:ilvl w:val="0"/>
          <w:numId w:val="8"/>
        </w:numPr>
        <w:rPr>
          <w:lang w:val="fr-FR"/>
        </w:rPr>
      </w:pPr>
      <w:r w:rsidRPr="00A86F5F">
        <w:rPr>
          <w:lang w:val="fr-FR"/>
        </w:rPr>
        <w:t>Bâtiments réservés aux act</w:t>
      </w:r>
      <w:r>
        <w:rPr>
          <w:lang w:val="fr-FR"/>
        </w:rPr>
        <w:t>ivités de camping et caravaning</w:t>
      </w:r>
      <w:r w:rsidRPr="00A86F5F">
        <w:rPr>
          <w:lang w:val="fr-FR"/>
        </w:rPr>
        <w:t>:</w:t>
      </w:r>
    </w:p>
    <w:p w14:paraId="716F5B2B" w14:textId="77777777" w:rsidR="00A86F5F" w:rsidRPr="00A86F5F" w:rsidRDefault="00A86F5F" w:rsidP="00A86F5F">
      <w:pPr>
        <w:ind w:left="1080"/>
        <w:rPr>
          <w:lang w:val="fr-FR"/>
        </w:rPr>
      </w:pPr>
      <w:r w:rsidRPr="00A86F5F">
        <w:rPr>
          <w:lang w:val="fr-FR"/>
        </w:rPr>
        <w:t>Le nombre de niveaux pleins est limité à 2. Les combles peuvent être aménagés sur un niveau au maximum et à concurrence d’une surface construite brute inférieure ou égale à 80% de la surface construite brute du niveau directement inférieur.</w:t>
      </w:r>
    </w:p>
    <w:p w14:paraId="58097762" w14:textId="47ED2452" w:rsidR="00A86F5F" w:rsidRPr="00A86F5F" w:rsidRDefault="00A86F5F" w:rsidP="00A86F5F">
      <w:pPr>
        <w:pStyle w:val="ListParagraph"/>
        <w:numPr>
          <w:ilvl w:val="0"/>
          <w:numId w:val="8"/>
        </w:numPr>
        <w:rPr>
          <w:lang w:val="fr-FR"/>
        </w:rPr>
      </w:pPr>
      <w:r w:rsidRPr="00A86F5F">
        <w:rPr>
          <w:lang w:val="fr-FR"/>
        </w:rPr>
        <w:t>Bâtiments rése</w:t>
      </w:r>
      <w:r>
        <w:rPr>
          <w:lang w:val="fr-FR"/>
        </w:rPr>
        <w:t>rvés aux activités de plein air</w:t>
      </w:r>
      <w:r w:rsidRPr="00A86F5F">
        <w:rPr>
          <w:lang w:val="fr-FR"/>
        </w:rPr>
        <w:t>:</w:t>
      </w:r>
    </w:p>
    <w:p w14:paraId="7E35C0B1" w14:textId="77777777" w:rsidR="00A86F5F" w:rsidRPr="00A86F5F" w:rsidRDefault="00A86F5F" w:rsidP="00A86F5F">
      <w:pPr>
        <w:ind w:left="1080"/>
        <w:rPr>
          <w:lang w:val="fr-FR"/>
        </w:rPr>
      </w:pPr>
      <w:r w:rsidRPr="00A86F5F">
        <w:rPr>
          <w:lang w:val="fr-FR"/>
        </w:rPr>
        <w:t>Le nombre de niveaux pleins est limité à 1. Les combles ne sont pas aménageables.</w:t>
      </w:r>
    </w:p>
    <w:p w14:paraId="6F2E3B30" w14:textId="77777777" w:rsidR="00A86F5F" w:rsidRPr="00A86F5F" w:rsidRDefault="00A86F5F" w:rsidP="00A86F5F">
      <w:pPr>
        <w:pStyle w:val="Heading2"/>
        <w:rPr>
          <w:lang w:val="fr-FR"/>
        </w:rPr>
      </w:pPr>
      <w:r w:rsidRPr="00A86F5F">
        <w:rPr>
          <w:lang w:val="fr-FR"/>
        </w:rPr>
        <w:t>b. Hauteur</w:t>
      </w:r>
    </w:p>
    <w:p w14:paraId="5BA18810" w14:textId="77777777" w:rsidR="00A86F5F" w:rsidRPr="00A86F5F" w:rsidRDefault="00A86F5F" w:rsidP="00A86F5F">
      <w:pPr>
        <w:rPr>
          <w:lang w:val="fr-FR"/>
        </w:rPr>
      </w:pPr>
      <w:r w:rsidRPr="00A86F5F">
        <w:rPr>
          <w:lang w:val="fr-FR"/>
        </w:rPr>
        <w:t>En dérogation aux définitions établies à l’art. 3 du présent règlement, les hauteurs se mesurent par rapport au terrain naturel attenant.</w:t>
      </w:r>
    </w:p>
    <w:p w14:paraId="62487346" w14:textId="77777777" w:rsidR="00A86F5F" w:rsidRDefault="00A86F5F" w:rsidP="00A86F5F">
      <w:pPr>
        <w:pStyle w:val="ListParagraph"/>
        <w:numPr>
          <w:ilvl w:val="0"/>
          <w:numId w:val="8"/>
        </w:numPr>
        <w:rPr>
          <w:lang w:val="fr-FR"/>
        </w:rPr>
      </w:pPr>
      <w:r w:rsidRPr="00A86F5F">
        <w:rPr>
          <w:lang w:val="fr-FR"/>
        </w:rPr>
        <w:t>La hauteur maximale à la cor</w:t>
      </w:r>
      <w:r>
        <w:rPr>
          <w:lang w:val="fr-FR"/>
        </w:rPr>
        <w:t>niche ou à l’acrotère est fixée</w:t>
      </w:r>
      <w:r w:rsidRPr="00A86F5F">
        <w:rPr>
          <w:lang w:val="fr-FR"/>
        </w:rPr>
        <w:t>:</w:t>
      </w:r>
    </w:p>
    <w:p w14:paraId="43209A12" w14:textId="77777777" w:rsidR="00A86F5F" w:rsidRDefault="00A86F5F" w:rsidP="00A86F5F">
      <w:pPr>
        <w:pStyle w:val="ListParagraph"/>
        <w:numPr>
          <w:ilvl w:val="1"/>
          <w:numId w:val="8"/>
        </w:numPr>
        <w:rPr>
          <w:lang w:val="fr-FR"/>
        </w:rPr>
      </w:pPr>
      <w:proofErr w:type="gramStart"/>
      <w:r w:rsidRPr="00A86F5F">
        <w:rPr>
          <w:lang w:val="fr-FR"/>
        </w:rPr>
        <w:t>à</w:t>
      </w:r>
      <w:proofErr w:type="gramEnd"/>
      <w:r w:rsidRPr="00A86F5F">
        <w:rPr>
          <w:lang w:val="fr-FR"/>
        </w:rPr>
        <w:t xml:space="preserve"> 8m pour les bâtiments érigés sur 2 niveaux pleins,</w:t>
      </w:r>
    </w:p>
    <w:p w14:paraId="31812630" w14:textId="28759D4F" w:rsidR="00A86F5F" w:rsidRPr="00A86F5F" w:rsidRDefault="00A86F5F" w:rsidP="00A86F5F">
      <w:pPr>
        <w:pStyle w:val="ListParagraph"/>
        <w:numPr>
          <w:ilvl w:val="1"/>
          <w:numId w:val="8"/>
        </w:numPr>
        <w:rPr>
          <w:lang w:val="fr-FR"/>
        </w:rPr>
      </w:pPr>
      <w:proofErr w:type="gramStart"/>
      <w:r w:rsidRPr="00A86F5F">
        <w:rPr>
          <w:lang w:val="fr-FR"/>
        </w:rPr>
        <w:t>à</w:t>
      </w:r>
      <w:proofErr w:type="gramEnd"/>
      <w:r w:rsidRPr="00A86F5F">
        <w:rPr>
          <w:lang w:val="fr-FR"/>
        </w:rPr>
        <w:t xml:space="preserve"> 5m pour les bâtiments érigés sur 1 niveau plein.</w:t>
      </w:r>
    </w:p>
    <w:p w14:paraId="46F5D3B6" w14:textId="77777777" w:rsidR="00A86F5F" w:rsidRDefault="00A86F5F" w:rsidP="00A86F5F">
      <w:pPr>
        <w:pStyle w:val="ListParagraph"/>
        <w:numPr>
          <w:ilvl w:val="0"/>
          <w:numId w:val="8"/>
        </w:numPr>
        <w:rPr>
          <w:lang w:val="fr-FR"/>
        </w:rPr>
      </w:pPr>
      <w:r w:rsidRPr="00A86F5F">
        <w:rPr>
          <w:lang w:val="fr-FR"/>
        </w:rPr>
        <w:t>La hauteur maximale au faîte est fixée à 13m.</w:t>
      </w:r>
    </w:p>
    <w:p w14:paraId="7B093AE3" w14:textId="165B486A" w:rsidR="00A86F5F" w:rsidRPr="00A86F5F" w:rsidRDefault="00A86F5F" w:rsidP="00A86F5F">
      <w:pPr>
        <w:pStyle w:val="ListParagraph"/>
        <w:numPr>
          <w:ilvl w:val="0"/>
          <w:numId w:val="8"/>
        </w:numPr>
        <w:rPr>
          <w:lang w:val="fr-FR"/>
        </w:rPr>
      </w:pPr>
      <w:r w:rsidRPr="00A86F5F">
        <w:rPr>
          <w:lang w:val="fr-FR"/>
        </w:rPr>
        <w:t xml:space="preserve">La hauteur hors </w:t>
      </w:r>
      <w:proofErr w:type="spellStart"/>
      <w:r w:rsidRPr="00A86F5F">
        <w:rPr>
          <w:lang w:val="fr-FR"/>
        </w:rPr>
        <w:t>tout</w:t>
      </w:r>
      <w:proofErr w:type="spellEnd"/>
      <w:r w:rsidRPr="00A86F5F">
        <w:rPr>
          <w:lang w:val="fr-FR"/>
        </w:rPr>
        <w:t xml:space="preserve"> des constructions légères et installations est limitée en tout point à 4m par rapport au terrain aménagé attenant.</w:t>
      </w:r>
    </w:p>
    <w:p w14:paraId="2C250882" w14:textId="77777777" w:rsidR="00A86F5F" w:rsidRPr="00A86F5F" w:rsidRDefault="00A86F5F" w:rsidP="00A86F5F">
      <w:pPr>
        <w:pStyle w:val="Heading2"/>
        <w:rPr>
          <w:lang w:val="fr-FR"/>
        </w:rPr>
      </w:pPr>
      <w:r w:rsidRPr="00A86F5F">
        <w:rPr>
          <w:lang w:val="fr-FR"/>
        </w:rPr>
        <w:t>c. Profondeur</w:t>
      </w:r>
    </w:p>
    <w:p w14:paraId="23C42863" w14:textId="77777777" w:rsidR="00A86F5F" w:rsidRPr="00A86F5F" w:rsidRDefault="00A86F5F" w:rsidP="00A86F5F">
      <w:pPr>
        <w:rPr>
          <w:lang w:val="fr-FR"/>
        </w:rPr>
      </w:pPr>
      <w:r w:rsidRPr="00A86F5F">
        <w:rPr>
          <w:lang w:val="fr-FR"/>
        </w:rPr>
        <w:t>La profondeur des bâtiments est limitée à 18m.</w:t>
      </w:r>
    </w:p>
    <w:p w14:paraId="374E2A8B" w14:textId="10D1B807" w:rsidR="00A86F5F" w:rsidRPr="00A86F5F" w:rsidRDefault="00A86F5F" w:rsidP="00A86F5F">
      <w:pPr>
        <w:pStyle w:val="Heading1"/>
        <w:rPr>
          <w:lang w:val="fr-FR"/>
        </w:rPr>
      </w:pPr>
      <w:r>
        <w:rPr>
          <w:lang w:val="fr-FR"/>
        </w:rPr>
        <w:t>A</w:t>
      </w:r>
      <w:r w:rsidRPr="00A86F5F">
        <w:rPr>
          <w:lang w:val="fr-FR"/>
        </w:rPr>
        <w:t>rt. 42 Toitures</w:t>
      </w:r>
    </w:p>
    <w:p w14:paraId="4CC2E266" w14:textId="77777777" w:rsidR="00A86F5F" w:rsidRPr="00A86F5F" w:rsidRDefault="00A86F5F" w:rsidP="00A86F5F">
      <w:pPr>
        <w:pStyle w:val="Heading2"/>
        <w:rPr>
          <w:lang w:val="fr-FR"/>
        </w:rPr>
      </w:pPr>
      <w:r w:rsidRPr="00A86F5F">
        <w:rPr>
          <w:lang w:val="fr-FR"/>
        </w:rPr>
        <w:t>a. Forme des toitures</w:t>
      </w:r>
    </w:p>
    <w:p w14:paraId="6B743CF7" w14:textId="4E18C671" w:rsidR="00A86F5F" w:rsidRPr="00A86F5F" w:rsidRDefault="00A86F5F" w:rsidP="00A86F5F">
      <w:pPr>
        <w:rPr>
          <w:lang w:val="fr-FR"/>
        </w:rPr>
      </w:pPr>
      <w:r w:rsidRPr="00A86F5F">
        <w:rPr>
          <w:lang w:val="fr-FR"/>
        </w:rPr>
        <w:t>Les bâtiments sont</w:t>
      </w:r>
      <w:r>
        <w:rPr>
          <w:lang w:val="fr-FR"/>
        </w:rPr>
        <w:t xml:space="preserve"> à couvrir</w:t>
      </w:r>
      <w:r w:rsidRPr="00A86F5F">
        <w:rPr>
          <w:lang w:val="fr-FR"/>
        </w:rPr>
        <w:t>:</w:t>
      </w:r>
    </w:p>
    <w:p w14:paraId="6C440CC0" w14:textId="77777777" w:rsidR="00A86F5F" w:rsidRDefault="00A86F5F" w:rsidP="00A86F5F">
      <w:pPr>
        <w:pStyle w:val="ListParagraph"/>
        <w:numPr>
          <w:ilvl w:val="0"/>
          <w:numId w:val="9"/>
        </w:numPr>
        <w:rPr>
          <w:lang w:val="fr-FR"/>
        </w:rPr>
      </w:pPr>
      <w:proofErr w:type="gramStart"/>
      <w:r w:rsidRPr="00A86F5F">
        <w:rPr>
          <w:lang w:val="fr-FR"/>
        </w:rPr>
        <w:t>soit</w:t>
      </w:r>
      <w:proofErr w:type="gramEnd"/>
      <w:r w:rsidRPr="00A86F5F">
        <w:rPr>
          <w:lang w:val="fr-FR"/>
        </w:rPr>
        <w:t xml:space="preserve"> de toitures à deux versants, avec ou sans croupes ou demi-croupes, les pentes de toiture devant être comprises entre 25° et 38°,</w:t>
      </w:r>
    </w:p>
    <w:p w14:paraId="5B2ED7A4" w14:textId="378E61A0" w:rsidR="00A86F5F" w:rsidRPr="00A86F5F" w:rsidRDefault="00A86F5F" w:rsidP="00A86F5F">
      <w:pPr>
        <w:pStyle w:val="ListParagraph"/>
        <w:numPr>
          <w:ilvl w:val="0"/>
          <w:numId w:val="9"/>
        </w:numPr>
        <w:rPr>
          <w:lang w:val="fr-FR"/>
        </w:rPr>
      </w:pPr>
      <w:proofErr w:type="gramStart"/>
      <w:r w:rsidRPr="00A86F5F">
        <w:rPr>
          <w:lang w:val="fr-FR"/>
        </w:rPr>
        <w:lastRenderedPageBreak/>
        <w:t>soit</w:t>
      </w:r>
      <w:proofErr w:type="gramEnd"/>
      <w:r w:rsidRPr="00A86F5F">
        <w:rPr>
          <w:lang w:val="fr-FR"/>
        </w:rPr>
        <w:t xml:space="preserve"> de toitures plates ou à un seul versant, pour autant que leur pente soit limitée à 15°.</w:t>
      </w:r>
    </w:p>
    <w:p w14:paraId="2F138426" w14:textId="77777777" w:rsidR="00A86F5F" w:rsidRPr="00A86F5F" w:rsidRDefault="00A86F5F" w:rsidP="00A86F5F">
      <w:pPr>
        <w:rPr>
          <w:lang w:val="fr-FR"/>
        </w:rPr>
      </w:pPr>
      <w:r w:rsidRPr="00A86F5F">
        <w:rPr>
          <w:lang w:val="fr-FR"/>
        </w:rPr>
        <w:t xml:space="preserve">Les toitures plates peuvent être aménagées en </w:t>
      </w:r>
      <w:proofErr w:type="spellStart"/>
      <w:r w:rsidRPr="00A86F5F">
        <w:rPr>
          <w:lang w:val="fr-FR"/>
        </w:rPr>
        <w:t>toitures-terrasses</w:t>
      </w:r>
      <w:proofErr w:type="spellEnd"/>
      <w:r w:rsidRPr="00A86F5F">
        <w:rPr>
          <w:lang w:val="fr-FR"/>
        </w:rPr>
        <w:t xml:space="preserve"> ou toitures-vertes sans préjudice d’autres dispositions légales.</w:t>
      </w:r>
    </w:p>
    <w:p w14:paraId="1AC169EB" w14:textId="6C641148" w:rsidR="00A86F5F" w:rsidRPr="00A86F5F" w:rsidRDefault="00A86F5F" w:rsidP="00A86F5F">
      <w:pPr>
        <w:pStyle w:val="Heading2"/>
        <w:rPr>
          <w:lang w:val="fr-FR"/>
        </w:rPr>
      </w:pPr>
      <w:r>
        <w:rPr>
          <w:lang w:val="fr-FR"/>
        </w:rPr>
        <w:t>b. Ouvertures en toiture</w:t>
      </w:r>
    </w:p>
    <w:p w14:paraId="4F11FA69" w14:textId="2346E847" w:rsidR="00A86F5F" w:rsidRDefault="00A86F5F" w:rsidP="00A86F5F">
      <w:pPr>
        <w:rPr>
          <w:lang w:val="fr-FR"/>
        </w:rPr>
      </w:pPr>
      <w:r w:rsidRPr="00A86F5F">
        <w:rPr>
          <w:lang w:val="fr-FR"/>
        </w:rPr>
        <w:t>Les types d’ouverture</w:t>
      </w:r>
      <w:r>
        <w:rPr>
          <w:lang w:val="fr-FR"/>
        </w:rPr>
        <w:t xml:space="preserve"> en toiture suivants sont admis</w:t>
      </w:r>
      <w:r w:rsidRPr="00A86F5F">
        <w:rPr>
          <w:lang w:val="fr-FR"/>
        </w:rPr>
        <w:t>:</w:t>
      </w:r>
    </w:p>
    <w:p w14:paraId="477C57E0" w14:textId="77777777" w:rsidR="00A86F5F" w:rsidRDefault="00A86F5F" w:rsidP="00A86F5F">
      <w:pPr>
        <w:pStyle w:val="ListParagraph"/>
        <w:numPr>
          <w:ilvl w:val="0"/>
          <w:numId w:val="10"/>
        </w:numPr>
        <w:rPr>
          <w:lang w:val="fr-FR"/>
        </w:rPr>
      </w:pPr>
      <w:proofErr w:type="gramStart"/>
      <w:r w:rsidRPr="00A86F5F">
        <w:rPr>
          <w:lang w:val="fr-FR"/>
        </w:rPr>
        <w:t>tabatière</w:t>
      </w:r>
      <w:proofErr w:type="gramEnd"/>
      <w:r w:rsidRPr="00A86F5F">
        <w:rPr>
          <w:lang w:val="fr-FR"/>
        </w:rPr>
        <w:t xml:space="preserve"> et autre baie dans le plan de toiture,</w:t>
      </w:r>
    </w:p>
    <w:p w14:paraId="165C1DF9" w14:textId="77777777" w:rsidR="00A86F5F" w:rsidRDefault="00A86F5F" w:rsidP="00A86F5F">
      <w:pPr>
        <w:pStyle w:val="ListParagraph"/>
        <w:numPr>
          <w:ilvl w:val="0"/>
          <w:numId w:val="10"/>
        </w:numPr>
        <w:rPr>
          <w:lang w:val="fr-FR"/>
        </w:rPr>
      </w:pPr>
      <w:proofErr w:type="gramStart"/>
      <w:r w:rsidRPr="00A86F5F">
        <w:rPr>
          <w:lang w:val="fr-FR"/>
        </w:rPr>
        <w:t>lucarne</w:t>
      </w:r>
      <w:proofErr w:type="gramEnd"/>
      <w:r w:rsidRPr="00A86F5F">
        <w:rPr>
          <w:lang w:val="fr-FR"/>
        </w:rPr>
        <w:t xml:space="preserve"> à toiture plate,</w:t>
      </w:r>
    </w:p>
    <w:p w14:paraId="34B6EC00" w14:textId="77777777" w:rsidR="00A86F5F" w:rsidRDefault="00A86F5F" w:rsidP="00A86F5F">
      <w:pPr>
        <w:pStyle w:val="ListParagraph"/>
        <w:numPr>
          <w:ilvl w:val="0"/>
          <w:numId w:val="10"/>
        </w:numPr>
        <w:rPr>
          <w:lang w:val="fr-FR"/>
        </w:rPr>
      </w:pPr>
      <w:proofErr w:type="gramStart"/>
      <w:r w:rsidRPr="00A86F5F">
        <w:rPr>
          <w:lang w:val="fr-FR"/>
        </w:rPr>
        <w:t>lucarne</w:t>
      </w:r>
      <w:proofErr w:type="gramEnd"/>
      <w:r w:rsidRPr="00A86F5F">
        <w:rPr>
          <w:lang w:val="fr-FR"/>
        </w:rPr>
        <w:t xml:space="preserve"> à deux pans, dite jacobine,</w:t>
      </w:r>
    </w:p>
    <w:p w14:paraId="0653FBFF" w14:textId="77777777" w:rsidR="00A86F5F" w:rsidRDefault="00A86F5F" w:rsidP="00A86F5F">
      <w:pPr>
        <w:pStyle w:val="ListParagraph"/>
        <w:numPr>
          <w:ilvl w:val="0"/>
          <w:numId w:val="10"/>
        </w:numPr>
        <w:rPr>
          <w:lang w:val="fr-FR"/>
        </w:rPr>
      </w:pPr>
      <w:proofErr w:type="gramStart"/>
      <w:r w:rsidRPr="00A86F5F">
        <w:rPr>
          <w:lang w:val="fr-FR"/>
        </w:rPr>
        <w:t>lucarne</w:t>
      </w:r>
      <w:proofErr w:type="gramEnd"/>
      <w:r w:rsidRPr="00A86F5F">
        <w:rPr>
          <w:lang w:val="fr-FR"/>
        </w:rPr>
        <w:t xml:space="preserve"> à croupe, dite capucine,</w:t>
      </w:r>
    </w:p>
    <w:p w14:paraId="4E9CECBE" w14:textId="77777777" w:rsidR="00A86F5F" w:rsidRDefault="00A86F5F" w:rsidP="00A86F5F">
      <w:pPr>
        <w:pStyle w:val="ListParagraph"/>
        <w:numPr>
          <w:ilvl w:val="0"/>
          <w:numId w:val="10"/>
        </w:numPr>
        <w:rPr>
          <w:lang w:val="fr-FR"/>
        </w:rPr>
      </w:pPr>
      <w:proofErr w:type="gramStart"/>
      <w:r w:rsidRPr="00A86F5F">
        <w:rPr>
          <w:lang w:val="fr-FR"/>
        </w:rPr>
        <w:t>lucarne</w:t>
      </w:r>
      <w:proofErr w:type="gramEnd"/>
      <w:r w:rsidRPr="00A86F5F">
        <w:rPr>
          <w:lang w:val="fr-FR"/>
        </w:rPr>
        <w:t xml:space="preserve"> pendante dite meunière,</w:t>
      </w:r>
    </w:p>
    <w:p w14:paraId="364F8038" w14:textId="77777777" w:rsidR="00A86F5F" w:rsidRDefault="00A86F5F" w:rsidP="00A86F5F">
      <w:pPr>
        <w:pStyle w:val="ListParagraph"/>
        <w:numPr>
          <w:ilvl w:val="0"/>
          <w:numId w:val="10"/>
        </w:numPr>
        <w:rPr>
          <w:lang w:val="fr-FR"/>
        </w:rPr>
      </w:pPr>
      <w:proofErr w:type="gramStart"/>
      <w:r w:rsidRPr="00A86F5F">
        <w:rPr>
          <w:lang w:val="fr-FR"/>
        </w:rPr>
        <w:t>puits</w:t>
      </w:r>
      <w:proofErr w:type="gramEnd"/>
      <w:r w:rsidRPr="00A86F5F">
        <w:rPr>
          <w:lang w:val="fr-FR"/>
        </w:rPr>
        <w:t xml:space="preserve"> de lumière,</w:t>
      </w:r>
    </w:p>
    <w:p w14:paraId="525F4573" w14:textId="77777777" w:rsidR="00A86F5F" w:rsidRDefault="00A86F5F" w:rsidP="00A86F5F">
      <w:pPr>
        <w:pStyle w:val="ListParagraph"/>
        <w:numPr>
          <w:ilvl w:val="0"/>
          <w:numId w:val="10"/>
        </w:numPr>
        <w:rPr>
          <w:lang w:val="fr-FR"/>
        </w:rPr>
      </w:pPr>
      <w:proofErr w:type="gramStart"/>
      <w:r w:rsidRPr="00A86F5F">
        <w:rPr>
          <w:lang w:val="fr-FR"/>
        </w:rPr>
        <w:t>verrières</w:t>
      </w:r>
      <w:proofErr w:type="gramEnd"/>
      <w:r w:rsidRPr="00A86F5F">
        <w:rPr>
          <w:lang w:val="fr-FR"/>
        </w:rPr>
        <w:t xml:space="preserve"> et coupoles sur toiture plate,</w:t>
      </w:r>
    </w:p>
    <w:p w14:paraId="19974EEA" w14:textId="7792B60F" w:rsidR="00A86F5F" w:rsidRPr="00A86F5F" w:rsidRDefault="00A86F5F" w:rsidP="00A86F5F">
      <w:pPr>
        <w:pStyle w:val="ListParagraph"/>
        <w:numPr>
          <w:ilvl w:val="0"/>
          <w:numId w:val="10"/>
        </w:numPr>
        <w:rPr>
          <w:lang w:val="fr-FR"/>
        </w:rPr>
      </w:pPr>
      <w:proofErr w:type="gramStart"/>
      <w:r w:rsidRPr="00A86F5F">
        <w:rPr>
          <w:lang w:val="fr-FR"/>
        </w:rPr>
        <w:t>terrasses</w:t>
      </w:r>
      <w:proofErr w:type="gramEnd"/>
      <w:r w:rsidRPr="00A86F5F">
        <w:rPr>
          <w:lang w:val="fr-FR"/>
        </w:rPr>
        <w:t xml:space="preserve"> ouvertes en toiture.</w:t>
      </w:r>
    </w:p>
    <w:p w14:paraId="3C39C705" w14:textId="5DE7E1D4" w:rsidR="00A86F5F" w:rsidRDefault="00A86F5F" w:rsidP="00A86F5F">
      <w:pPr>
        <w:rPr>
          <w:lang w:val="fr-FR"/>
        </w:rPr>
      </w:pPr>
      <w:r w:rsidRPr="00A86F5F">
        <w:rPr>
          <w:lang w:val="fr-FR"/>
        </w:rPr>
        <w:t>Les lucarnes doivent être placées à au moins 1,5m de recul des rives, arêtes et noues de toiture. Leur largeur hors tout cumulée ne peut dépasser les deux tiers de la largeur de façade. Leur hauteur hors tout par rapport au plan de la toiture doit rester en tout point inférieure à 2m.</w:t>
      </w:r>
    </w:p>
    <w:p w14:paraId="23CF6BAB" w14:textId="39EF9F46" w:rsidR="008F124E" w:rsidRDefault="008F124E" w:rsidP="008F124E">
      <w:pPr>
        <w:jc w:val="center"/>
        <w:rPr>
          <w:lang w:val="fr-FR"/>
        </w:rPr>
      </w:pPr>
      <w:r>
        <w:rPr>
          <w:noProof/>
          <w:lang w:val="fr-LU" w:eastAsia="fr-LU"/>
        </w:rPr>
        <w:drawing>
          <wp:inline distT="0" distB="0" distL="0" distR="0" wp14:anchorId="742D3737" wp14:editId="05AC3165">
            <wp:extent cx="2609850" cy="1885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609850" cy="1885950"/>
                    </a:xfrm>
                    <a:prstGeom prst="rect">
                      <a:avLst/>
                    </a:prstGeom>
                  </pic:spPr>
                </pic:pic>
              </a:graphicData>
            </a:graphic>
          </wp:inline>
        </w:drawing>
      </w:r>
    </w:p>
    <w:p w14:paraId="38BE0105" w14:textId="197E00AE" w:rsidR="008F124E" w:rsidRDefault="008F124E" w:rsidP="008F124E">
      <w:pPr>
        <w:rPr>
          <w:lang w:val="fr-FR"/>
        </w:rPr>
      </w:pPr>
    </w:p>
    <w:p w14:paraId="6B930ACA" w14:textId="77777777" w:rsidR="008F124E" w:rsidRPr="008F124E" w:rsidRDefault="008F124E" w:rsidP="008F124E">
      <w:pPr>
        <w:rPr>
          <w:lang w:val="fr-FR"/>
        </w:rPr>
      </w:pPr>
      <w:r w:rsidRPr="008F124E">
        <w:rPr>
          <w:lang w:val="fr-FR"/>
        </w:rPr>
        <w:t>Les terrasses ouvertes en toiture doivent être placées à au moins 1,5m de recul des rives, arêtes et noues de toiture. Leur largeur hors tout cumulée ne peut dépasser les deux tiers de la largeur de façade.</w:t>
      </w:r>
    </w:p>
    <w:p w14:paraId="0311CBA4" w14:textId="0903C6E9" w:rsidR="008F124E" w:rsidRPr="008F124E" w:rsidRDefault="008F124E" w:rsidP="008F124E">
      <w:pPr>
        <w:pStyle w:val="Heading1"/>
        <w:rPr>
          <w:lang w:val="fr-FR"/>
        </w:rPr>
      </w:pPr>
      <w:r>
        <w:rPr>
          <w:lang w:val="fr-FR"/>
        </w:rPr>
        <w:t>A</w:t>
      </w:r>
      <w:r w:rsidRPr="008F124E">
        <w:rPr>
          <w:lang w:val="fr-FR"/>
        </w:rPr>
        <w:t>rt. 43 Constructions en sous-sol</w:t>
      </w:r>
    </w:p>
    <w:p w14:paraId="5CBE078D" w14:textId="77777777" w:rsidR="008F124E" w:rsidRPr="008F124E" w:rsidRDefault="008F124E" w:rsidP="008F124E">
      <w:pPr>
        <w:rPr>
          <w:lang w:val="fr-FR"/>
        </w:rPr>
      </w:pPr>
      <w:r w:rsidRPr="008F124E">
        <w:rPr>
          <w:lang w:val="fr-FR"/>
        </w:rPr>
        <w:t>Les constructions en sous-sol autres que fondations et ouvrages techniques (viabilisation, assainissement) sont interdites.</w:t>
      </w:r>
    </w:p>
    <w:p w14:paraId="0134962E" w14:textId="2291E2F9" w:rsidR="008F124E" w:rsidRPr="008F124E" w:rsidRDefault="008F124E" w:rsidP="008F124E">
      <w:pPr>
        <w:pStyle w:val="Heading1"/>
        <w:rPr>
          <w:lang w:val="fr-FR"/>
        </w:rPr>
      </w:pPr>
      <w:r>
        <w:rPr>
          <w:lang w:val="fr-FR"/>
        </w:rPr>
        <w:lastRenderedPageBreak/>
        <w:t>A</w:t>
      </w:r>
      <w:r w:rsidRPr="008F124E">
        <w:rPr>
          <w:lang w:val="fr-FR"/>
        </w:rPr>
        <w:t>rt. 44 Dépendances</w:t>
      </w:r>
    </w:p>
    <w:p w14:paraId="597200AE" w14:textId="77777777" w:rsidR="008F124E" w:rsidRPr="008F124E" w:rsidRDefault="008F124E" w:rsidP="008F124E">
      <w:pPr>
        <w:rPr>
          <w:lang w:val="fr-FR"/>
        </w:rPr>
      </w:pPr>
      <w:r w:rsidRPr="008F124E">
        <w:rPr>
          <w:lang w:val="fr-FR"/>
        </w:rPr>
        <w:t>Les dépendances sont admises sous réserve des restrictions suivantes : dans les espaces situés en dehors de la bande de construction définie à l’art. 40, seules sont autorisés les abris de jardin et les constructions légères pour autant que soient respectées les dispositions fixées à l’art. 9.</w:t>
      </w:r>
    </w:p>
    <w:p w14:paraId="0591063B" w14:textId="77777777" w:rsidR="008F124E" w:rsidRPr="008F124E" w:rsidRDefault="008F124E" w:rsidP="008F124E">
      <w:pPr>
        <w:rPr>
          <w:lang w:val="fr-FR"/>
        </w:rPr>
      </w:pPr>
      <w:r w:rsidRPr="008F124E">
        <w:rPr>
          <w:lang w:val="fr-FR"/>
        </w:rPr>
        <w:t>La surface totale cumulée d’emprise au sol des dépendances édifiées sur une même propriété est limitée à 50m</w:t>
      </w:r>
      <w:r w:rsidRPr="008F124E">
        <w:rPr>
          <w:vertAlign w:val="superscript"/>
          <w:lang w:val="fr-FR"/>
        </w:rPr>
        <w:t>2</w:t>
      </w:r>
      <w:r w:rsidRPr="008F124E">
        <w:rPr>
          <w:lang w:val="fr-FR"/>
        </w:rPr>
        <w:t>.</w:t>
      </w:r>
    </w:p>
    <w:p w14:paraId="27A8BD68" w14:textId="77777777" w:rsidR="008F124E" w:rsidRPr="008F124E" w:rsidRDefault="008F124E" w:rsidP="008F124E">
      <w:pPr>
        <w:rPr>
          <w:lang w:val="fr-FR"/>
        </w:rPr>
      </w:pPr>
      <w:r w:rsidRPr="008F124E">
        <w:rPr>
          <w:lang w:val="fr-FR"/>
        </w:rPr>
        <w:t>Le recul minimal de toute dépendance par rapport aux limites latérales et postérieure de propriété est fixé à 5m.</w:t>
      </w:r>
    </w:p>
    <w:p w14:paraId="0F770C8F" w14:textId="77777777" w:rsidR="008F124E" w:rsidRPr="008F124E" w:rsidRDefault="008F124E" w:rsidP="008F124E">
      <w:pPr>
        <w:rPr>
          <w:lang w:val="fr-FR"/>
        </w:rPr>
      </w:pPr>
      <w:r w:rsidRPr="008F124E">
        <w:rPr>
          <w:lang w:val="fr-FR"/>
        </w:rPr>
        <w:t>Lorsque les dépendances sont accolées à l’avant ou à l’arrière d’autres bâtiments, pour autant que les reculs réglementaires sur les limites de propriété soient respectés, la profondeur cumulée est limitée à 18m.</w:t>
      </w:r>
    </w:p>
    <w:p w14:paraId="65299241" w14:textId="77777777" w:rsidR="008F124E" w:rsidRPr="008F124E" w:rsidRDefault="008F124E" w:rsidP="008F124E">
      <w:pPr>
        <w:rPr>
          <w:lang w:val="fr-FR"/>
        </w:rPr>
      </w:pPr>
      <w:r w:rsidRPr="008F124E">
        <w:rPr>
          <w:lang w:val="fr-FR"/>
        </w:rPr>
        <w:t xml:space="preserve">La cote d’altitude de la corniche ou de l’acrotère des dépendances doit rester dans tous </w:t>
      </w:r>
      <w:proofErr w:type="gramStart"/>
      <w:r w:rsidRPr="008F124E">
        <w:rPr>
          <w:lang w:val="fr-FR"/>
        </w:rPr>
        <w:t>les cas inférieure</w:t>
      </w:r>
      <w:proofErr w:type="gramEnd"/>
      <w:r w:rsidRPr="008F124E">
        <w:rPr>
          <w:lang w:val="fr-FR"/>
        </w:rPr>
        <w:t xml:space="preserve"> à la cote d’altitude de la corniche des bâtiments desquels elles dépendent.</w:t>
      </w:r>
    </w:p>
    <w:p w14:paraId="06DCAC52" w14:textId="60FE16CD" w:rsidR="008F124E" w:rsidRPr="008F124E" w:rsidRDefault="008F124E" w:rsidP="008F124E">
      <w:pPr>
        <w:rPr>
          <w:lang w:val="fr-FR"/>
        </w:rPr>
      </w:pPr>
      <w:r>
        <w:rPr>
          <w:lang w:val="fr-FR"/>
        </w:rPr>
        <w:t>Sont d’application</w:t>
      </w:r>
      <w:r w:rsidRPr="008F124E">
        <w:rPr>
          <w:lang w:val="fr-FR"/>
        </w:rPr>
        <w:t>:</w:t>
      </w:r>
    </w:p>
    <w:p w14:paraId="7A760D23" w14:textId="77777777" w:rsidR="008F124E" w:rsidRDefault="008F124E" w:rsidP="008F124E">
      <w:pPr>
        <w:pStyle w:val="ListParagraph"/>
        <w:numPr>
          <w:ilvl w:val="0"/>
          <w:numId w:val="11"/>
        </w:numPr>
        <w:rPr>
          <w:lang w:val="fr-FR"/>
        </w:rPr>
      </w:pPr>
      <w:proofErr w:type="gramStart"/>
      <w:r w:rsidRPr="008F124E">
        <w:rPr>
          <w:lang w:val="fr-FR"/>
        </w:rPr>
        <w:t>les</w:t>
      </w:r>
      <w:proofErr w:type="gramEnd"/>
      <w:r w:rsidRPr="008F124E">
        <w:rPr>
          <w:lang w:val="fr-FR"/>
        </w:rPr>
        <w:t xml:space="preserve"> prescriptions relatives aux toitures (cf. art. 42),</w:t>
      </w:r>
    </w:p>
    <w:p w14:paraId="11ECDF6B" w14:textId="1DE2E8A2" w:rsidR="008F124E" w:rsidRDefault="008F124E" w:rsidP="008F124E">
      <w:pPr>
        <w:pStyle w:val="ListParagraph"/>
        <w:numPr>
          <w:ilvl w:val="0"/>
          <w:numId w:val="11"/>
        </w:numPr>
        <w:rPr>
          <w:lang w:val="fr-FR"/>
        </w:rPr>
      </w:pPr>
      <w:proofErr w:type="gramStart"/>
      <w:r w:rsidRPr="008F124E">
        <w:rPr>
          <w:lang w:val="fr-FR"/>
        </w:rPr>
        <w:t>les</w:t>
      </w:r>
      <w:proofErr w:type="gramEnd"/>
      <w:r w:rsidRPr="008F124E">
        <w:rPr>
          <w:lang w:val="fr-FR"/>
        </w:rPr>
        <w:t xml:space="preserve"> prescriptions relatives aux matériaux et teintes (cf. art. 46).</w:t>
      </w:r>
    </w:p>
    <w:p w14:paraId="722F83D6" w14:textId="77777777" w:rsidR="008F124E" w:rsidRPr="008F124E" w:rsidRDefault="008F124E" w:rsidP="008F124E">
      <w:pPr>
        <w:rPr>
          <w:lang w:val="fr-FR"/>
        </w:rPr>
      </w:pPr>
      <w:r w:rsidRPr="008F124E">
        <w:rPr>
          <w:lang w:val="fr-FR"/>
        </w:rPr>
        <w:t>Les terrasses couvertes et les piscines couvertes sont à considérer comme des dépendances et sont soumises aux présentes dispositions.</w:t>
      </w:r>
    </w:p>
    <w:p w14:paraId="23E19324" w14:textId="00D5B933" w:rsidR="008F124E" w:rsidRPr="008F124E" w:rsidRDefault="008F124E" w:rsidP="008F124E">
      <w:pPr>
        <w:pStyle w:val="Heading1"/>
        <w:rPr>
          <w:lang w:val="fr-FR"/>
        </w:rPr>
      </w:pPr>
      <w:r>
        <w:rPr>
          <w:lang w:val="fr-FR"/>
        </w:rPr>
        <w:t>A</w:t>
      </w:r>
      <w:r w:rsidRPr="008F124E">
        <w:rPr>
          <w:lang w:val="fr-FR"/>
        </w:rPr>
        <w:t>rt. 45 Corniches, rives de toiture et auvents</w:t>
      </w:r>
    </w:p>
    <w:p w14:paraId="1FD6A339" w14:textId="77777777" w:rsidR="008F124E" w:rsidRPr="008F124E" w:rsidRDefault="008F124E" w:rsidP="008F124E">
      <w:pPr>
        <w:rPr>
          <w:lang w:val="fr-FR"/>
        </w:rPr>
      </w:pPr>
      <w:r w:rsidRPr="008F124E">
        <w:rPr>
          <w:lang w:val="fr-FR"/>
        </w:rPr>
        <w:t>La saillie maximale des corniches et rives de toiture par rapport aux façades est limitée à 0,50m, égout de toiture non compris.</w:t>
      </w:r>
    </w:p>
    <w:p w14:paraId="08407EB4" w14:textId="77777777" w:rsidR="008F124E" w:rsidRPr="008F124E" w:rsidRDefault="008F124E" w:rsidP="008F124E">
      <w:pPr>
        <w:rPr>
          <w:lang w:val="fr-FR"/>
        </w:rPr>
      </w:pPr>
      <w:r w:rsidRPr="008F124E">
        <w:rPr>
          <w:lang w:val="fr-FR"/>
        </w:rPr>
        <w:t>Par dérogation à l’art. 7, la saillie maximale des auvents est limitée à 6m.</w:t>
      </w:r>
    </w:p>
    <w:p w14:paraId="2D496D53" w14:textId="1ABAD789" w:rsidR="008F124E" w:rsidRPr="008F124E" w:rsidRDefault="008F124E" w:rsidP="008F124E">
      <w:pPr>
        <w:pStyle w:val="Heading1"/>
        <w:rPr>
          <w:lang w:val="fr-FR"/>
        </w:rPr>
      </w:pPr>
      <w:r>
        <w:rPr>
          <w:lang w:val="fr-FR"/>
        </w:rPr>
        <w:t>A</w:t>
      </w:r>
      <w:r w:rsidRPr="008F124E">
        <w:rPr>
          <w:lang w:val="fr-FR"/>
        </w:rPr>
        <w:t>rt. 46 Matériaux et teintes, revêtements de sol</w:t>
      </w:r>
    </w:p>
    <w:p w14:paraId="74F3C9E3" w14:textId="3F607222" w:rsidR="008F124E" w:rsidRPr="008F124E" w:rsidRDefault="008F124E" w:rsidP="008F124E">
      <w:pPr>
        <w:rPr>
          <w:lang w:val="fr-FR"/>
        </w:rPr>
      </w:pPr>
      <w:r>
        <w:rPr>
          <w:lang w:val="fr-FR"/>
        </w:rPr>
        <w:t>Sont interdits</w:t>
      </w:r>
      <w:r w:rsidRPr="008F124E">
        <w:rPr>
          <w:lang w:val="fr-FR"/>
        </w:rPr>
        <w:t>:</w:t>
      </w:r>
    </w:p>
    <w:p w14:paraId="4DE9F952" w14:textId="77777777" w:rsidR="008F124E" w:rsidRDefault="008F124E" w:rsidP="008F124E">
      <w:pPr>
        <w:pStyle w:val="ListParagraph"/>
        <w:numPr>
          <w:ilvl w:val="0"/>
          <w:numId w:val="12"/>
        </w:numPr>
        <w:rPr>
          <w:lang w:val="fr-FR"/>
        </w:rPr>
      </w:pPr>
      <w:proofErr w:type="gramStart"/>
      <w:r w:rsidRPr="008F124E">
        <w:rPr>
          <w:lang w:val="fr-FR"/>
        </w:rPr>
        <w:t>les</w:t>
      </w:r>
      <w:proofErr w:type="gramEnd"/>
      <w:r w:rsidRPr="008F124E">
        <w:rPr>
          <w:lang w:val="fr-FR"/>
        </w:rPr>
        <w:t xml:space="preserve"> parements de briques, de blocs de béton ou similaires, de pavés de verre, de carrelages ou constitués de matériaux réfléchissants,</w:t>
      </w:r>
    </w:p>
    <w:p w14:paraId="6E6931AD" w14:textId="77777777" w:rsidR="008F124E" w:rsidRDefault="008F124E" w:rsidP="008F124E">
      <w:pPr>
        <w:pStyle w:val="ListParagraph"/>
        <w:numPr>
          <w:ilvl w:val="0"/>
          <w:numId w:val="12"/>
        </w:numPr>
        <w:rPr>
          <w:lang w:val="fr-FR"/>
        </w:rPr>
      </w:pPr>
      <w:proofErr w:type="gramStart"/>
      <w:r w:rsidRPr="008F124E">
        <w:rPr>
          <w:lang w:val="fr-FR"/>
        </w:rPr>
        <w:t>les</w:t>
      </w:r>
      <w:proofErr w:type="gramEnd"/>
      <w:r w:rsidRPr="008F124E">
        <w:rPr>
          <w:lang w:val="fr-FR"/>
        </w:rPr>
        <w:t xml:space="preserve"> toits de chaume,</w:t>
      </w:r>
    </w:p>
    <w:p w14:paraId="56C70681" w14:textId="072D42D2" w:rsidR="008F124E" w:rsidRPr="008F124E" w:rsidRDefault="008F124E" w:rsidP="008F124E">
      <w:pPr>
        <w:pStyle w:val="ListParagraph"/>
        <w:numPr>
          <w:ilvl w:val="0"/>
          <w:numId w:val="12"/>
        </w:numPr>
        <w:rPr>
          <w:lang w:val="fr-FR"/>
        </w:rPr>
      </w:pPr>
      <w:proofErr w:type="gramStart"/>
      <w:r w:rsidRPr="008F124E">
        <w:rPr>
          <w:lang w:val="fr-FR"/>
        </w:rPr>
        <w:t>tout</w:t>
      </w:r>
      <w:proofErr w:type="gramEnd"/>
      <w:r w:rsidRPr="008F124E">
        <w:rPr>
          <w:lang w:val="fr-FR"/>
        </w:rPr>
        <w:t xml:space="preserve"> usage de couleurs vives ou criardes.</w:t>
      </w:r>
    </w:p>
    <w:p w14:paraId="2C516758" w14:textId="77777777" w:rsidR="008F124E" w:rsidRPr="008F124E" w:rsidRDefault="008F124E" w:rsidP="008F124E">
      <w:pPr>
        <w:rPr>
          <w:lang w:val="fr-FR"/>
        </w:rPr>
      </w:pPr>
      <w:r w:rsidRPr="008F124E">
        <w:rPr>
          <w:lang w:val="fr-FR"/>
        </w:rPr>
        <w:t>Pour les bâtiments jumelés ou en bande, les teintes de façade sont à harmoniser.</w:t>
      </w:r>
    </w:p>
    <w:p w14:paraId="49F664B3" w14:textId="77777777" w:rsidR="008F124E" w:rsidRPr="008F124E" w:rsidRDefault="008F124E" w:rsidP="008F124E">
      <w:pPr>
        <w:rPr>
          <w:lang w:val="fr-FR"/>
        </w:rPr>
      </w:pPr>
      <w:r w:rsidRPr="008F124E">
        <w:rPr>
          <w:lang w:val="fr-FR"/>
        </w:rPr>
        <w:t>Les bardages de bois de teinte naturelle de même que les bardages d’apparence mate sont admis.</w:t>
      </w:r>
    </w:p>
    <w:p w14:paraId="0C81F6AE" w14:textId="77777777" w:rsidR="008F124E" w:rsidRPr="008F124E" w:rsidRDefault="008F124E" w:rsidP="008F124E">
      <w:pPr>
        <w:rPr>
          <w:lang w:val="fr-FR"/>
        </w:rPr>
      </w:pPr>
      <w:r w:rsidRPr="008F124E">
        <w:rPr>
          <w:lang w:val="fr-FR"/>
        </w:rPr>
        <w:t>Les espaces réservés aux emplacements de camping, caravaning ou mobil-home doivent être munis de revêtements perméables à fort pouvoir d’infiltration.</w:t>
      </w:r>
    </w:p>
    <w:p w14:paraId="70E127E8" w14:textId="263CAC75" w:rsidR="008F124E" w:rsidRPr="008F124E" w:rsidRDefault="008F124E" w:rsidP="008F124E">
      <w:pPr>
        <w:pStyle w:val="Heading1"/>
        <w:rPr>
          <w:lang w:val="fr-FR"/>
        </w:rPr>
      </w:pPr>
      <w:r>
        <w:rPr>
          <w:lang w:val="fr-FR"/>
        </w:rPr>
        <w:lastRenderedPageBreak/>
        <w:t>A</w:t>
      </w:r>
      <w:r w:rsidRPr="008F124E">
        <w:rPr>
          <w:lang w:val="fr-FR"/>
        </w:rPr>
        <w:t>rt. 47 Scellement du sol</w:t>
      </w:r>
    </w:p>
    <w:p w14:paraId="08C4E00D" w14:textId="190A2D47" w:rsidR="008F124E" w:rsidRPr="008F124E" w:rsidRDefault="008F124E" w:rsidP="008F124E">
      <w:pPr>
        <w:rPr>
          <w:lang w:val="fr-FR"/>
        </w:rPr>
      </w:pPr>
      <w:r w:rsidRPr="008F124E">
        <w:rPr>
          <w:lang w:val="fr-FR"/>
        </w:rPr>
        <w:t>Le coefficien</w:t>
      </w:r>
      <w:r>
        <w:rPr>
          <w:lang w:val="fr-FR"/>
        </w:rPr>
        <w:t>t maximal de scellement du sol</w:t>
      </w:r>
      <w:r w:rsidRPr="008F124E">
        <w:rPr>
          <w:lang w:val="fr-FR"/>
        </w:rPr>
        <w:t>:</w:t>
      </w:r>
    </w:p>
    <w:p w14:paraId="7ADDF4A7" w14:textId="77777777" w:rsidR="008F124E" w:rsidRDefault="008F124E" w:rsidP="008F124E">
      <w:pPr>
        <w:pStyle w:val="ListParagraph"/>
        <w:numPr>
          <w:ilvl w:val="0"/>
          <w:numId w:val="13"/>
        </w:numPr>
        <w:rPr>
          <w:lang w:val="fr-FR"/>
        </w:rPr>
      </w:pPr>
      <w:proofErr w:type="gramStart"/>
      <w:r w:rsidRPr="008F124E">
        <w:rPr>
          <w:lang w:val="fr-FR"/>
        </w:rPr>
        <w:t>est</w:t>
      </w:r>
      <w:proofErr w:type="gramEnd"/>
      <w:r w:rsidRPr="008F124E">
        <w:rPr>
          <w:lang w:val="fr-FR"/>
        </w:rPr>
        <w:t xml:space="preserve"> fixé, par établissement, à 0,2 pour l’ensemble du site occupé,</w:t>
      </w:r>
    </w:p>
    <w:p w14:paraId="25035E81" w14:textId="61CBBBAB" w:rsidR="008F124E" w:rsidRPr="008F124E" w:rsidRDefault="008F124E" w:rsidP="008F124E">
      <w:pPr>
        <w:pStyle w:val="ListParagraph"/>
        <w:numPr>
          <w:ilvl w:val="0"/>
          <w:numId w:val="13"/>
        </w:numPr>
        <w:rPr>
          <w:lang w:val="fr-FR"/>
        </w:rPr>
      </w:pPr>
      <w:r w:rsidRPr="008F124E">
        <w:rPr>
          <w:lang w:val="fr-FR"/>
        </w:rPr>
        <w:t>est nul pour les espaces classés au</w:t>
      </w:r>
      <w:r>
        <w:rPr>
          <w:lang w:val="fr-FR"/>
        </w:rPr>
        <w:t xml:space="preserve"> plan d’aménagement général en « </w:t>
      </w:r>
      <w:r w:rsidRPr="008F124E">
        <w:rPr>
          <w:lang w:val="fr-FR"/>
        </w:rPr>
        <w:t>zone REC-1</w:t>
      </w:r>
      <w:r>
        <w:rPr>
          <w:lang w:val="fr-FR"/>
        </w:rPr>
        <w:t> »</w:t>
      </w:r>
      <w:bookmarkStart w:id="0" w:name="_GoBack"/>
      <w:bookmarkEnd w:id="0"/>
      <w:r w:rsidRPr="008F124E">
        <w:rPr>
          <w:lang w:val="fr-FR"/>
        </w:rPr>
        <w:t>.</w:t>
      </w:r>
    </w:p>
    <w:sectPr w:rsidR="008F124E" w:rsidRPr="008F12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C1EBB"/>
    <w:multiLevelType w:val="hybridMultilevel"/>
    <w:tmpl w:val="5C5EFCE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6D749A1"/>
    <w:multiLevelType w:val="hybridMultilevel"/>
    <w:tmpl w:val="3E20D1D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D1E46"/>
    <w:multiLevelType w:val="hybridMultilevel"/>
    <w:tmpl w:val="52A8910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32C73DBF"/>
    <w:multiLevelType w:val="hybridMultilevel"/>
    <w:tmpl w:val="25F8F4C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CD2FFC"/>
    <w:multiLevelType w:val="hybridMultilevel"/>
    <w:tmpl w:val="0B52925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6249B8"/>
    <w:multiLevelType w:val="hybridMultilevel"/>
    <w:tmpl w:val="982AF0A8"/>
    <w:lvl w:ilvl="0" w:tplc="F7D8DA70">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D14423"/>
    <w:multiLevelType w:val="hybridMultilevel"/>
    <w:tmpl w:val="90D4B32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7"/>
  </w:num>
  <w:num w:numId="2">
    <w:abstractNumId w:val="9"/>
  </w:num>
  <w:num w:numId="3">
    <w:abstractNumId w:val="11"/>
  </w:num>
  <w:num w:numId="4">
    <w:abstractNumId w:val="0"/>
  </w:num>
  <w:num w:numId="5">
    <w:abstractNumId w:val="1"/>
  </w:num>
  <w:num w:numId="6">
    <w:abstractNumId w:val="4"/>
  </w:num>
  <w:num w:numId="7">
    <w:abstractNumId w:val="10"/>
  </w:num>
  <w:num w:numId="8">
    <w:abstractNumId w:val="3"/>
  </w:num>
  <w:num w:numId="9">
    <w:abstractNumId w:val="2"/>
  </w:num>
  <w:num w:numId="10">
    <w:abstractNumId w:val="12"/>
  </w:num>
  <w:num w:numId="11">
    <w:abstractNumId w:val="6"/>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8F124E"/>
    <w:rsid w:val="009D6555"/>
    <w:rsid w:val="00A610F9"/>
    <w:rsid w:val="00A86F5F"/>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A86F5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A86F5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1112</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2022-02-18T07:38:00Z</dcterms:modified>
</cp:coreProperties>
</file>