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74D74" w14:textId="76C00426" w:rsidR="00D414CA" w:rsidRDefault="00D414CA" w:rsidP="00D414CA">
      <w:pPr>
        <w:pStyle w:val="Heading1"/>
        <w:rPr>
          <w:lang w:val="fr-FR"/>
        </w:rPr>
      </w:pPr>
      <w:r>
        <w:rPr>
          <w:lang w:val="fr-FR"/>
        </w:rPr>
        <w:t xml:space="preserve">Art. 4 </w:t>
      </w:r>
      <w:r w:rsidRPr="00D414CA">
        <w:rPr>
          <w:lang w:val="fr-FR"/>
        </w:rPr>
        <w:t>Zones mixtes - [MIX]</w:t>
      </w:r>
    </w:p>
    <w:p w14:paraId="3F6C19CB" w14:textId="6437F772" w:rsidR="00D414CA" w:rsidRDefault="00D414CA" w:rsidP="00D414CA">
      <w:pPr>
        <w:rPr>
          <w:lang w:val="fr-FR"/>
        </w:rPr>
      </w:pPr>
      <w:r>
        <w:rPr>
          <w:lang w:val="fr-FR"/>
        </w:rPr>
        <w:t>Sont représentées:</w:t>
      </w:r>
    </w:p>
    <w:p w14:paraId="521CCF44" w14:textId="56DD686B" w:rsidR="00D414CA" w:rsidRDefault="00D414CA" w:rsidP="00D414CA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zone mixte villageoise [</w:t>
      </w:r>
      <w:proofErr w:type="spellStart"/>
      <w:r>
        <w:rPr>
          <w:lang w:val="fr-FR"/>
        </w:rPr>
        <w:t>MIX-v</w:t>
      </w:r>
      <w:proofErr w:type="spellEnd"/>
      <w:r>
        <w:rPr>
          <w:lang w:val="fr-FR"/>
        </w:rPr>
        <w:t>]</w:t>
      </w:r>
    </w:p>
    <w:p w14:paraId="06FBC251" w14:textId="1A452FBA" w:rsidR="00D414CA" w:rsidRPr="00D414CA" w:rsidRDefault="00D414CA" w:rsidP="00D414CA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zone mixte rurale [</w:t>
      </w:r>
      <w:proofErr w:type="spellStart"/>
      <w:r>
        <w:rPr>
          <w:lang w:val="fr-FR"/>
        </w:rPr>
        <w:t>MIX-r</w:t>
      </w:r>
      <w:proofErr w:type="spellEnd"/>
      <w:r>
        <w:rPr>
          <w:lang w:val="fr-FR"/>
        </w:rPr>
        <w:t>]</w:t>
      </w:r>
    </w:p>
    <w:p w14:paraId="2F3AE41C" w14:textId="4DEA83E0" w:rsidR="008D654F" w:rsidRPr="008D654F" w:rsidRDefault="008D654F" w:rsidP="008D654F">
      <w:pPr>
        <w:pStyle w:val="Heading2"/>
        <w:rPr>
          <w:lang w:val="fr-FR"/>
        </w:rPr>
      </w:pPr>
      <w:r>
        <w:rPr>
          <w:lang w:val="fr-FR"/>
        </w:rPr>
        <w:t xml:space="preserve">Art. 4.1 </w:t>
      </w:r>
      <w:r w:rsidRPr="008D654F">
        <w:rPr>
          <w:lang w:val="fr-FR"/>
        </w:rPr>
        <w:t>Zone mixte villageoise [</w:t>
      </w:r>
      <w:proofErr w:type="spellStart"/>
      <w:r w:rsidRPr="008D654F">
        <w:rPr>
          <w:lang w:val="fr-FR"/>
        </w:rPr>
        <w:t>MIX-v</w:t>
      </w:r>
      <w:proofErr w:type="spellEnd"/>
      <w:r w:rsidRPr="008D654F">
        <w:rPr>
          <w:lang w:val="fr-FR"/>
        </w:rPr>
        <w:t>]</w:t>
      </w:r>
    </w:p>
    <w:p w14:paraId="014DC5F1" w14:textId="6C248438" w:rsidR="008D654F" w:rsidRPr="008D654F" w:rsidRDefault="008D654F" w:rsidP="008D654F">
      <w:pPr>
        <w:tabs>
          <w:tab w:val="left" w:pos="1965"/>
        </w:tabs>
        <w:rPr>
          <w:lang w:val="fr-FR"/>
        </w:rPr>
      </w:pPr>
      <w:r w:rsidRPr="008D654F">
        <w:rPr>
          <w:lang w:val="fr-FR"/>
        </w:rPr>
        <w:t>La zone mixte villageoise couvre les localités ou parties de localités à caractère rural. Elle est destinée à accueillir, dans des proportions qui varient en fonction de sa localisation et de sa vocation, des habitations, des activités artisanales, des activités de commerce dont la surface de vente est limitée à 200 m</w:t>
      </w:r>
      <w:r w:rsidRPr="008D654F">
        <w:rPr>
          <w:vertAlign w:val="superscript"/>
          <w:lang w:val="fr-FR"/>
        </w:rPr>
        <w:t>2</w:t>
      </w:r>
      <w:r w:rsidRPr="008D654F">
        <w:rPr>
          <w:lang w:val="fr-FR"/>
        </w:rP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1FAF51C5" w14:textId="77777777" w:rsidR="008D654F" w:rsidRPr="008D654F" w:rsidRDefault="008D654F" w:rsidP="008D654F">
      <w:pPr>
        <w:tabs>
          <w:tab w:val="left" w:pos="1965"/>
        </w:tabs>
        <w:rPr>
          <w:lang w:val="fr-FR"/>
        </w:rPr>
      </w:pPr>
      <w:r w:rsidRPr="008D654F">
        <w:rPr>
          <w:lang w:val="fr-FR"/>
        </w:rPr>
        <w:t>Les maisons plurifamiliales comptant plus de deux logements sont proscrites en cas de nouvelle construction ou de reconstruction totale de bâtiments. La reconstruction totale d’un bâtiment plurifamilial est autorisée à condition de ne pas augmenter le nombre d’unités d’habitation initial et d’assurer une surface habitable d’au moins 75m</w:t>
      </w:r>
      <w:r w:rsidRPr="008D654F">
        <w:rPr>
          <w:vertAlign w:val="superscript"/>
          <w:lang w:val="fr-FR"/>
        </w:rPr>
        <w:t>2</w:t>
      </w:r>
      <w:r w:rsidRPr="008D654F">
        <w:rPr>
          <w:lang w:val="fr-FR"/>
        </w:rPr>
        <w:t xml:space="preserve"> par unité d’habitation, tout en respectant le gabarit de construction initial.</w:t>
      </w:r>
    </w:p>
    <w:p w14:paraId="20BF3174" w14:textId="500BA6B8" w:rsidR="006605E2" w:rsidRPr="00D414CA" w:rsidRDefault="008D654F" w:rsidP="008D654F">
      <w:pPr>
        <w:tabs>
          <w:tab w:val="left" w:pos="1965"/>
        </w:tabs>
        <w:rPr>
          <w:lang w:val="fr-FR"/>
        </w:rPr>
      </w:pPr>
      <w:r w:rsidRPr="008D654F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8D654F">
        <w:rPr>
          <w:lang w:val="fr-FR"/>
        </w:rPr>
        <w:t>nouveau quartier</w:t>
      </w:r>
      <w:r>
        <w:rPr>
          <w:lang w:val="fr-FR"/>
        </w:rPr>
        <w:t> »</w:t>
      </w:r>
      <w:r w:rsidRPr="008D654F">
        <w:rPr>
          <w:lang w:val="fr-FR"/>
        </w:rPr>
        <w:t xml:space="preserve"> exécutant une </w:t>
      </w:r>
      <w:r>
        <w:rPr>
          <w:lang w:val="fr-FR"/>
        </w:rPr>
        <w:t>« </w:t>
      </w:r>
      <w:r w:rsidRPr="008D654F">
        <w:rPr>
          <w:lang w:val="fr-FR"/>
        </w:rPr>
        <w:t>zone mixte villageoise</w:t>
      </w:r>
      <w:r>
        <w:rPr>
          <w:lang w:val="fr-FR"/>
        </w:rPr>
        <w:t> »</w:t>
      </w:r>
      <w:r w:rsidRPr="008D654F">
        <w:rPr>
          <w:lang w:val="fr-FR"/>
        </w:rPr>
        <w:t>,</w:t>
      </w:r>
      <w:r>
        <w:rPr>
          <w:lang w:val="fr-FR"/>
        </w:rPr>
        <w:t xml:space="preserve"> </w:t>
      </w:r>
      <w:r w:rsidRPr="008D654F">
        <w:rPr>
          <w:lang w:val="fr-FR"/>
        </w:rPr>
        <w:t xml:space="preserve">la part minimale de la surface construite brute à réserver à l’habitation ne pourra être inférieure à 75%, à l’exception de la partie de la parcelle cadastrale 360/1308 de la section B de </w:t>
      </w:r>
      <w:proofErr w:type="spellStart"/>
      <w:r w:rsidRPr="008D654F">
        <w:rPr>
          <w:lang w:val="fr-FR"/>
        </w:rPr>
        <w:t>Wallendorf</w:t>
      </w:r>
      <w:proofErr w:type="spellEnd"/>
      <w:r w:rsidRPr="008D654F">
        <w:rPr>
          <w:lang w:val="fr-FR"/>
        </w:rPr>
        <w:t>-P</w:t>
      </w:r>
      <w:bookmarkStart w:id="0" w:name="_GoBack"/>
      <w:bookmarkEnd w:id="0"/>
      <w:r w:rsidRPr="008D654F">
        <w:rPr>
          <w:lang w:val="fr-FR"/>
        </w:rPr>
        <w:t xml:space="preserve">ont soumise à l’élaboration d’un plan d’aménagement particulier </w:t>
      </w:r>
      <w:r>
        <w:rPr>
          <w:lang w:val="fr-FR"/>
        </w:rPr>
        <w:t>« </w:t>
      </w:r>
      <w:r w:rsidRPr="008D654F">
        <w:rPr>
          <w:lang w:val="fr-FR"/>
        </w:rPr>
        <w:t>nouveau quartier</w:t>
      </w:r>
      <w:r>
        <w:rPr>
          <w:lang w:val="fr-FR"/>
        </w:rPr>
        <w:t> »</w:t>
      </w:r>
      <w:r w:rsidRPr="008D654F">
        <w:rPr>
          <w:lang w:val="fr-FR"/>
        </w:rPr>
        <w:t>.</w:t>
      </w:r>
    </w:p>
    <w:sectPr w:rsidR="006605E2" w:rsidRPr="00D414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F3CC3"/>
    <w:multiLevelType w:val="hybridMultilevel"/>
    <w:tmpl w:val="EFC4E55A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8D654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14CA"/>
    <w:rsid w:val="00E57CE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2022-02-16T08:42:00Z</dcterms:modified>
</cp:coreProperties>
</file>