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82DF4" w14:textId="247EAA9F" w:rsidR="00B22C3E" w:rsidRPr="00B22C3E" w:rsidRDefault="00B22C3E" w:rsidP="00B22C3E">
      <w:pPr>
        <w:pStyle w:val="Title"/>
      </w:pPr>
      <w:r w:rsidRPr="00B22C3E">
        <w:t xml:space="preserve">F. Règles spécifiques applicables au plan d’aménagement particulier </w:t>
      </w:r>
      <w:r>
        <w:t>« </w:t>
      </w:r>
      <w:r w:rsidRPr="00B22C3E">
        <w:t>quartier existant – équipements</w:t>
      </w:r>
      <w:r>
        <w:t> »</w:t>
      </w:r>
    </w:p>
    <w:p w14:paraId="0DE7D9F6" w14:textId="68654C46" w:rsidR="00B22C3E" w:rsidRPr="00B22C3E" w:rsidRDefault="00B22C3E" w:rsidP="00B22C3E">
      <w:pPr>
        <w:pStyle w:val="Heading1"/>
        <w:rPr>
          <w:lang w:val="fr-FR"/>
        </w:rPr>
      </w:pPr>
      <w:r>
        <w:rPr>
          <w:lang w:val="fr-FR"/>
        </w:rPr>
        <w:t>A</w:t>
      </w:r>
      <w:r w:rsidRPr="00B22C3E">
        <w:rPr>
          <w:lang w:val="fr-FR"/>
        </w:rPr>
        <w:t>rt. 48 Champ d’application</w:t>
      </w:r>
    </w:p>
    <w:p w14:paraId="12A170A3" w14:textId="0208DA9D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 xml:space="preserve">Le plan d’aménagement particulier </w:t>
      </w:r>
      <w:r>
        <w:rPr>
          <w:lang w:val="fr-FR"/>
        </w:rPr>
        <w:t>« </w:t>
      </w:r>
      <w:r w:rsidRPr="00B22C3E">
        <w:rPr>
          <w:lang w:val="fr-FR"/>
        </w:rPr>
        <w:t>quartier existant – équipements</w:t>
      </w:r>
      <w:r>
        <w:rPr>
          <w:lang w:val="fr-FR"/>
        </w:rPr>
        <w:t> »</w:t>
      </w:r>
      <w:r w:rsidRPr="00B22C3E">
        <w:rPr>
          <w:lang w:val="fr-FR"/>
        </w:rPr>
        <w:t xml:space="preserve"> concerne des fonds situés dans la section cadastrale C de </w:t>
      </w:r>
      <w:proofErr w:type="spellStart"/>
      <w:r w:rsidRPr="00B22C3E">
        <w:rPr>
          <w:lang w:val="fr-FR"/>
        </w:rPr>
        <w:t>Reisdorf</w:t>
      </w:r>
      <w:proofErr w:type="spellEnd"/>
      <w:r w:rsidRPr="00B22C3E">
        <w:rPr>
          <w:lang w:val="fr-FR"/>
        </w:rPr>
        <w:t>.</w:t>
      </w:r>
    </w:p>
    <w:p w14:paraId="566ACE84" w14:textId="2356A60B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 xml:space="preserve">Les délimitations du plan d’aménagement particulier </w:t>
      </w:r>
      <w:r>
        <w:rPr>
          <w:lang w:val="fr-FR"/>
        </w:rPr>
        <w:t>« </w:t>
      </w:r>
      <w:r w:rsidRPr="00B22C3E">
        <w:rPr>
          <w:lang w:val="fr-FR"/>
        </w:rPr>
        <w:t>quartier existant – équipements</w:t>
      </w:r>
      <w:r>
        <w:rPr>
          <w:lang w:val="fr-FR"/>
        </w:rPr>
        <w:t> »</w:t>
      </w:r>
      <w:r w:rsidRPr="00B22C3E">
        <w:rPr>
          <w:lang w:val="fr-FR"/>
        </w:rPr>
        <w:t xml:space="preserve"> sont fixées en partie graphique.</w:t>
      </w:r>
    </w:p>
    <w:p w14:paraId="5A818BB9" w14:textId="26F2C726" w:rsidR="00B22C3E" w:rsidRPr="00B22C3E" w:rsidRDefault="00B22C3E" w:rsidP="00B22C3E">
      <w:pPr>
        <w:pStyle w:val="Heading1"/>
        <w:rPr>
          <w:lang w:val="fr-FR"/>
        </w:rPr>
      </w:pPr>
      <w:r>
        <w:rPr>
          <w:lang w:val="fr-FR"/>
        </w:rPr>
        <w:t>A</w:t>
      </w:r>
      <w:r w:rsidRPr="00B22C3E">
        <w:rPr>
          <w:lang w:val="fr-FR"/>
        </w:rPr>
        <w:t>rt. 49 Type des constructions</w:t>
      </w:r>
    </w:p>
    <w:p w14:paraId="36DA1605" w14:textId="32A49AB6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 xml:space="preserve">Les quartiers existants </w:t>
      </w:r>
      <w:r>
        <w:rPr>
          <w:lang w:val="fr-FR"/>
        </w:rPr>
        <w:t>« </w:t>
      </w:r>
      <w:r w:rsidRPr="00B22C3E">
        <w:rPr>
          <w:lang w:val="fr-FR"/>
        </w:rPr>
        <w:t>équipements</w:t>
      </w:r>
      <w:r>
        <w:rPr>
          <w:lang w:val="fr-FR"/>
        </w:rPr>
        <w:t> »</w:t>
      </w:r>
      <w:r w:rsidRPr="00B22C3E">
        <w:rPr>
          <w:lang w:val="fr-FR"/>
        </w:rPr>
        <w:t xml:space="preserve"> sont réservés aux bâtiments isolés ou érigés en ordre contigu ainsi qu’aux constructions, installations, aménagements et espaces libres qui leur sont complémentaires.</w:t>
      </w:r>
    </w:p>
    <w:p w14:paraId="678B812D" w14:textId="1956D7D2" w:rsidR="00B22C3E" w:rsidRPr="00B22C3E" w:rsidRDefault="00B22C3E" w:rsidP="00B22C3E">
      <w:pPr>
        <w:pStyle w:val="Heading1"/>
        <w:rPr>
          <w:lang w:val="fr-FR"/>
        </w:rPr>
      </w:pPr>
      <w:r>
        <w:rPr>
          <w:lang w:val="fr-FR"/>
        </w:rPr>
        <w:t>A</w:t>
      </w:r>
      <w:r w:rsidRPr="00B22C3E">
        <w:rPr>
          <w:lang w:val="fr-FR"/>
        </w:rPr>
        <w:t>rt. 50 Disposition et gabarit des constructions</w:t>
      </w:r>
    </w:p>
    <w:p w14:paraId="6DE78080" w14:textId="77777777" w:rsidR="00B22C3E" w:rsidRPr="00B22C3E" w:rsidRDefault="00B22C3E" w:rsidP="00B22C3E">
      <w:pPr>
        <w:pStyle w:val="Heading2"/>
        <w:rPr>
          <w:lang w:val="fr-FR"/>
        </w:rPr>
      </w:pPr>
      <w:r w:rsidRPr="00B22C3E">
        <w:rPr>
          <w:lang w:val="fr-FR"/>
        </w:rPr>
        <w:t>a. Reculs sur limites de propriété</w:t>
      </w:r>
    </w:p>
    <w:p w14:paraId="65399094" w14:textId="77777777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>Les bâtiments et installations peuvent être érigés sur les limites de propriété.</w:t>
      </w:r>
    </w:p>
    <w:p w14:paraId="6C6C7520" w14:textId="77777777" w:rsidR="00B22C3E" w:rsidRPr="00B22C3E" w:rsidRDefault="00B22C3E" w:rsidP="00B22C3E">
      <w:pPr>
        <w:pStyle w:val="Heading2"/>
        <w:rPr>
          <w:lang w:val="fr-FR"/>
        </w:rPr>
      </w:pPr>
      <w:r w:rsidRPr="00B22C3E">
        <w:rPr>
          <w:lang w:val="fr-FR"/>
        </w:rPr>
        <w:t>b. Niveaux</w:t>
      </w:r>
    </w:p>
    <w:p w14:paraId="17D63407" w14:textId="5E414F7E" w:rsidR="00B22C3E" w:rsidRPr="00B22C3E" w:rsidRDefault="00B22C3E" w:rsidP="00B22C3E">
      <w:pPr>
        <w:pStyle w:val="ListParagraph"/>
        <w:numPr>
          <w:ilvl w:val="0"/>
          <w:numId w:val="7"/>
        </w:numPr>
        <w:rPr>
          <w:lang w:val="fr-FR"/>
        </w:rPr>
      </w:pPr>
      <w:r w:rsidRPr="00B22C3E">
        <w:rPr>
          <w:lang w:val="fr-FR"/>
        </w:rPr>
        <w:t>Bâtiments accueillant du public (tels que éco</w:t>
      </w:r>
      <w:r>
        <w:rPr>
          <w:lang w:val="fr-FR"/>
        </w:rPr>
        <w:t>les, salles polyvalentes, etc.)</w:t>
      </w:r>
      <w:r w:rsidRPr="00B22C3E">
        <w:rPr>
          <w:lang w:val="fr-FR"/>
        </w:rPr>
        <w:t>:</w:t>
      </w:r>
    </w:p>
    <w:p w14:paraId="67731441" w14:textId="77777777" w:rsidR="00B22C3E" w:rsidRDefault="00B22C3E" w:rsidP="00B22C3E">
      <w:pPr>
        <w:ind w:left="1080"/>
        <w:rPr>
          <w:lang w:val="fr-FR"/>
        </w:rPr>
      </w:pPr>
      <w:r w:rsidRPr="00B22C3E">
        <w:rPr>
          <w:lang w:val="fr-FR"/>
        </w:rPr>
        <w:t>Le nombre de niveaux pleins peut varier entre 1 au minimum et 3 au maximum. Les combles peuvent être aménagés sur un niveau au maximum.</w:t>
      </w:r>
    </w:p>
    <w:p w14:paraId="24F07985" w14:textId="6B8D7843" w:rsidR="00B22C3E" w:rsidRPr="00B22C3E" w:rsidRDefault="00B22C3E" w:rsidP="00B22C3E">
      <w:pPr>
        <w:pStyle w:val="ListParagraph"/>
        <w:numPr>
          <w:ilvl w:val="0"/>
          <w:numId w:val="7"/>
        </w:numPr>
        <w:rPr>
          <w:lang w:val="fr-FR"/>
        </w:rPr>
      </w:pPr>
      <w:r w:rsidRPr="00B22C3E">
        <w:rPr>
          <w:lang w:val="fr-FR"/>
        </w:rPr>
        <w:t>Autres bâtiments et équipements</w:t>
      </w:r>
      <w:r w:rsidRPr="00B22C3E">
        <w:rPr>
          <w:lang w:val="fr-FR"/>
        </w:rPr>
        <w:t>:</w:t>
      </w:r>
    </w:p>
    <w:p w14:paraId="3872A8A0" w14:textId="77777777" w:rsidR="00B22C3E" w:rsidRPr="00B22C3E" w:rsidRDefault="00B22C3E" w:rsidP="00B22C3E">
      <w:pPr>
        <w:ind w:left="1080"/>
        <w:rPr>
          <w:lang w:val="fr-FR"/>
        </w:rPr>
      </w:pPr>
      <w:r w:rsidRPr="00B22C3E">
        <w:rPr>
          <w:lang w:val="fr-FR"/>
        </w:rPr>
        <w:t>Le nombre de niveaux pleins peut varier entre 1 au minimum et 2 au maximum.</w:t>
      </w:r>
    </w:p>
    <w:p w14:paraId="21BBDCA4" w14:textId="77777777" w:rsidR="00B22C3E" w:rsidRPr="00B22C3E" w:rsidRDefault="00B22C3E" w:rsidP="00B22C3E">
      <w:pPr>
        <w:pStyle w:val="Heading2"/>
        <w:rPr>
          <w:lang w:val="fr-FR"/>
        </w:rPr>
      </w:pPr>
      <w:r w:rsidRPr="00B22C3E">
        <w:rPr>
          <w:lang w:val="fr-FR"/>
        </w:rPr>
        <w:t>c. Hauteur</w:t>
      </w:r>
    </w:p>
    <w:p w14:paraId="3F0C433D" w14:textId="77777777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 xml:space="preserve">En dérogation aux définitions établies à l’art. 3 du présent règlement, les hauteurs se mesurent par rapport au terrain naturel attenant et non par rapport à la rue </w:t>
      </w:r>
      <w:proofErr w:type="spellStart"/>
      <w:r w:rsidRPr="00B22C3E">
        <w:rPr>
          <w:lang w:val="fr-FR"/>
        </w:rPr>
        <w:t>desservante</w:t>
      </w:r>
      <w:proofErr w:type="spellEnd"/>
      <w:r w:rsidRPr="00B22C3E">
        <w:rPr>
          <w:lang w:val="fr-FR"/>
        </w:rPr>
        <w:t>.</w:t>
      </w:r>
    </w:p>
    <w:p w14:paraId="53F370F8" w14:textId="77777777" w:rsidR="00B22C3E" w:rsidRDefault="00B22C3E" w:rsidP="00B22C3E">
      <w:pPr>
        <w:pStyle w:val="ListParagraph"/>
        <w:numPr>
          <w:ilvl w:val="0"/>
          <w:numId w:val="7"/>
        </w:numPr>
        <w:rPr>
          <w:lang w:val="fr-FR"/>
        </w:rPr>
      </w:pPr>
      <w:r w:rsidRPr="00B22C3E">
        <w:rPr>
          <w:lang w:val="fr-FR"/>
        </w:rPr>
        <w:t>La hauteur maximale à la cor</w:t>
      </w:r>
      <w:r w:rsidRPr="00B22C3E">
        <w:rPr>
          <w:lang w:val="fr-FR"/>
        </w:rPr>
        <w:t>niche ou à l’acrotère est fixée</w:t>
      </w:r>
      <w:r w:rsidRPr="00B22C3E">
        <w:rPr>
          <w:lang w:val="fr-FR"/>
        </w:rPr>
        <w:t>:</w:t>
      </w:r>
    </w:p>
    <w:p w14:paraId="5A3D86F9" w14:textId="77777777" w:rsidR="00B22C3E" w:rsidRDefault="00B22C3E" w:rsidP="00B22C3E">
      <w:pPr>
        <w:pStyle w:val="ListParagraph"/>
        <w:numPr>
          <w:ilvl w:val="1"/>
          <w:numId w:val="7"/>
        </w:numPr>
        <w:rPr>
          <w:lang w:val="fr-FR"/>
        </w:rPr>
      </w:pPr>
      <w:proofErr w:type="gramStart"/>
      <w:r w:rsidRPr="00B22C3E">
        <w:rPr>
          <w:lang w:val="fr-FR"/>
        </w:rPr>
        <w:t>à</w:t>
      </w:r>
      <w:proofErr w:type="gramEnd"/>
      <w:r w:rsidRPr="00B22C3E">
        <w:rPr>
          <w:lang w:val="fr-FR"/>
        </w:rPr>
        <w:t xml:space="preserve"> 11m pour les bâtiments érigés sur 3 niveaux pleins,</w:t>
      </w:r>
    </w:p>
    <w:p w14:paraId="25AF6B31" w14:textId="77777777" w:rsidR="00B22C3E" w:rsidRDefault="00B22C3E" w:rsidP="00B22C3E">
      <w:pPr>
        <w:pStyle w:val="ListParagraph"/>
        <w:numPr>
          <w:ilvl w:val="1"/>
          <w:numId w:val="7"/>
        </w:numPr>
        <w:rPr>
          <w:lang w:val="fr-FR"/>
        </w:rPr>
      </w:pPr>
      <w:proofErr w:type="gramStart"/>
      <w:r w:rsidRPr="00B22C3E">
        <w:rPr>
          <w:lang w:val="fr-FR"/>
        </w:rPr>
        <w:t>à</w:t>
      </w:r>
      <w:proofErr w:type="gramEnd"/>
      <w:r w:rsidRPr="00B22C3E">
        <w:rPr>
          <w:lang w:val="fr-FR"/>
        </w:rPr>
        <w:t xml:space="preserve"> 8m pour les bâtiments érigés sur 2 niveaux pleins,</w:t>
      </w:r>
    </w:p>
    <w:p w14:paraId="524A56D4" w14:textId="40E82A66" w:rsidR="00B22C3E" w:rsidRPr="00B22C3E" w:rsidRDefault="00B22C3E" w:rsidP="00B22C3E">
      <w:pPr>
        <w:pStyle w:val="ListParagraph"/>
        <w:numPr>
          <w:ilvl w:val="1"/>
          <w:numId w:val="7"/>
        </w:numPr>
        <w:rPr>
          <w:lang w:val="fr-FR"/>
        </w:rPr>
      </w:pPr>
      <w:proofErr w:type="gramStart"/>
      <w:r w:rsidRPr="00B22C3E">
        <w:rPr>
          <w:lang w:val="fr-FR"/>
        </w:rPr>
        <w:t>à</w:t>
      </w:r>
      <w:proofErr w:type="gramEnd"/>
      <w:r w:rsidRPr="00B22C3E">
        <w:rPr>
          <w:lang w:val="fr-FR"/>
        </w:rPr>
        <w:t xml:space="preserve"> 5m pour les bâtiments érigés sur 1 niveau plein.</w:t>
      </w:r>
    </w:p>
    <w:p w14:paraId="08F1F4C3" w14:textId="13366D1C" w:rsidR="00B22C3E" w:rsidRPr="00B22C3E" w:rsidRDefault="00B22C3E" w:rsidP="00B22C3E">
      <w:pPr>
        <w:pStyle w:val="ListParagraph"/>
        <w:numPr>
          <w:ilvl w:val="0"/>
          <w:numId w:val="7"/>
        </w:numPr>
        <w:rPr>
          <w:lang w:val="fr-FR"/>
        </w:rPr>
      </w:pPr>
      <w:r w:rsidRPr="00B22C3E">
        <w:rPr>
          <w:lang w:val="fr-FR"/>
        </w:rPr>
        <w:t>La hauteur maximale au faîte est fixée à 15m.</w:t>
      </w:r>
    </w:p>
    <w:p w14:paraId="454785FA" w14:textId="77777777" w:rsidR="00B22C3E" w:rsidRPr="00B22C3E" w:rsidRDefault="00B22C3E" w:rsidP="00B22C3E">
      <w:pPr>
        <w:pStyle w:val="Heading2"/>
        <w:rPr>
          <w:lang w:val="fr-FR"/>
        </w:rPr>
      </w:pPr>
      <w:r w:rsidRPr="00B22C3E">
        <w:rPr>
          <w:lang w:val="fr-FR"/>
        </w:rPr>
        <w:t>d. Profondeur</w:t>
      </w:r>
    </w:p>
    <w:p w14:paraId="38FDEE07" w14:textId="5DF685EA" w:rsidR="006605E2" w:rsidRDefault="00B22C3E" w:rsidP="00B22C3E">
      <w:pPr>
        <w:rPr>
          <w:lang w:val="fr-FR"/>
        </w:rPr>
      </w:pPr>
      <w:r w:rsidRPr="00B22C3E">
        <w:rPr>
          <w:lang w:val="fr-FR"/>
        </w:rPr>
        <w:t>La profondeur des bâtiments est limitée à 25m.</w:t>
      </w:r>
    </w:p>
    <w:p w14:paraId="74D31BF3" w14:textId="598FC417" w:rsidR="00B22C3E" w:rsidRPr="00B22C3E" w:rsidRDefault="00B22C3E" w:rsidP="00B22C3E">
      <w:pPr>
        <w:pStyle w:val="Heading1"/>
        <w:rPr>
          <w:lang w:val="fr-FR"/>
        </w:rPr>
      </w:pPr>
      <w:r>
        <w:rPr>
          <w:lang w:val="fr-FR"/>
        </w:rPr>
        <w:lastRenderedPageBreak/>
        <w:t>A</w:t>
      </w:r>
      <w:r w:rsidRPr="00B22C3E">
        <w:rPr>
          <w:lang w:val="fr-FR"/>
        </w:rPr>
        <w:t>rt. 51 Toitures</w:t>
      </w:r>
    </w:p>
    <w:p w14:paraId="61E42CD1" w14:textId="10C242F7" w:rsidR="00B22C3E" w:rsidRPr="00B22C3E" w:rsidRDefault="00B22C3E" w:rsidP="00B22C3E">
      <w:pPr>
        <w:rPr>
          <w:lang w:val="fr-FR"/>
        </w:rPr>
      </w:pPr>
      <w:r>
        <w:rPr>
          <w:lang w:val="fr-FR"/>
        </w:rPr>
        <w:t>Les bâtiments sont à couvrir</w:t>
      </w:r>
      <w:r w:rsidRPr="00B22C3E">
        <w:rPr>
          <w:lang w:val="fr-FR"/>
        </w:rPr>
        <w:t>:</w:t>
      </w:r>
    </w:p>
    <w:p w14:paraId="305BCF01" w14:textId="77777777" w:rsidR="00B22C3E" w:rsidRDefault="00B22C3E" w:rsidP="00B22C3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22C3E">
        <w:rPr>
          <w:lang w:val="fr-FR"/>
        </w:rPr>
        <w:t>s</w:t>
      </w:r>
      <w:r w:rsidRPr="00B22C3E">
        <w:rPr>
          <w:lang w:val="fr-FR"/>
        </w:rPr>
        <w:t>oit</w:t>
      </w:r>
      <w:proofErr w:type="gramEnd"/>
      <w:r w:rsidRPr="00B22C3E">
        <w:rPr>
          <w:lang w:val="fr-FR"/>
        </w:rPr>
        <w:t xml:space="preserve"> de toitures à deux versants, avec ou sans croupes ou demi-croupes, les pentes de toiture devant être comprises entre 30° et 42°,</w:t>
      </w:r>
    </w:p>
    <w:p w14:paraId="2DC455AB" w14:textId="2E7096F4" w:rsidR="00B22C3E" w:rsidRPr="00B22C3E" w:rsidRDefault="00B22C3E" w:rsidP="00B22C3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B22C3E">
        <w:rPr>
          <w:lang w:val="fr-FR"/>
        </w:rPr>
        <w:t>soit</w:t>
      </w:r>
      <w:proofErr w:type="gramEnd"/>
      <w:r w:rsidRPr="00B22C3E">
        <w:rPr>
          <w:lang w:val="fr-FR"/>
        </w:rPr>
        <w:t xml:space="preserve"> de toitures plates ou à un seul versant, pour autant que leur pente soit limitée à 15°.</w:t>
      </w:r>
    </w:p>
    <w:p w14:paraId="60175484" w14:textId="79A54F2B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 xml:space="preserve">Les types d’ouverture </w:t>
      </w:r>
      <w:r>
        <w:rPr>
          <w:lang w:val="fr-FR"/>
        </w:rPr>
        <w:t>en toiture suivants sont admis</w:t>
      </w:r>
      <w:r w:rsidRPr="00B22C3E">
        <w:rPr>
          <w:lang w:val="fr-FR"/>
        </w:rPr>
        <w:t>:</w:t>
      </w:r>
    </w:p>
    <w:p w14:paraId="09E7B782" w14:textId="77777777" w:rsidR="00B22C3E" w:rsidRDefault="00B22C3E" w:rsidP="00B22C3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22C3E">
        <w:rPr>
          <w:lang w:val="fr-FR"/>
        </w:rPr>
        <w:t>tabatière</w:t>
      </w:r>
      <w:proofErr w:type="gramEnd"/>
      <w:r w:rsidRPr="00B22C3E">
        <w:rPr>
          <w:lang w:val="fr-FR"/>
        </w:rPr>
        <w:t xml:space="preserve"> et autre baie dans le plan de toiture,</w:t>
      </w:r>
    </w:p>
    <w:p w14:paraId="3E434134" w14:textId="77777777" w:rsidR="00B22C3E" w:rsidRDefault="00B22C3E" w:rsidP="00B22C3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22C3E">
        <w:rPr>
          <w:lang w:val="fr-FR"/>
        </w:rPr>
        <w:t>lucarne</w:t>
      </w:r>
      <w:proofErr w:type="gramEnd"/>
      <w:r w:rsidRPr="00B22C3E">
        <w:rPr>
          <w:lang w:val="fr-FR"/>
        </w:rPr>
        <w:t xml:space="preserve"> à toiture plate,</w:t>
      </w:r>
    </w:p>
    <w:p w14:paraId="0BE83375" w14:textId="77777777" w:rsidR="00B22C3E" w:rsidRDefault="00B22C3E" w:rsidP="00B22C3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22C3E">
        <w:rPr>
          <w:lang w:val="fr-FR"/>
        </w:rPr>
        <w:t>lucarne</w:t>
      </w:r>
      <w:proofErr w:type="gramEnd"/>
      <w:r w:rsidRPr="00B22C3E">
        <w:rPr>
          <w:lang w:val="fr-FR"/>
        </w:rPr>
        <w:t xml:space="preserve"> à deux pans, dite jacobine,</w:t>
      </w:r>
    </w:p>
    <w:p w14:paraId="28B911AC" w14:textId="660AD928" w:rsidR="00B22C3E" w:rsidRPr="00B22C3E" w:rsidRDefault="00B22C3E" w:rsidP="00B22C3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t</w:t>
      </w:r>
      <w:r w:rsidRPr="00B22C3E">
        <w:rPr>
          <w:lang w:val="fr-FR"/>
        </w:rPr>
        <w:t>errasses</w:t>
      </w:r>
      <w:proofErr w:type="gramEnd"/>
      <w:r w:rsidRPr="00B22C3E">
        <w:rPr>
          <w:lang w:val="fr-FR"/>
        </w:rPr>
        <w:t xml:space="preserve"> ouvertes en toiture.</w:t>
      </w:r>
    </w:p>
    <w:p w14:paraId="5EE7C2AF" w14:textId="47EA6296" w:rsidR="00B22C3E" w:rsidRPr="00B22C3E" w:rsidRDefault="00B22C3E" w:rsidP="00B22C3E">
      <w:pPr>
        <w:pStyle w:val="Heading1"/>
        <w:rPr>
          <w:lang w:val="fr-FR"/>
        </w:rPr>
      </w:pPr>
      <w:r>
        <w:rPr>
          <w:lang w:val="fr-FR"/>
        </w:rPr>
        <w:t>A</w:t>
      </w:r>
      <w:r w:rsidRPr="00B22C3E">
        <w:rPr>
          <w:lang w:val="fr-FR"/>
        </w:rPr>
        <w:t>rt. 52 Corniches, rives de toitures et auvents</w:t>
      </w:r>
    </w:p>
    <w:p w14:paraId="7C248D2F" w14:textId="77777777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>La saillie maximale des corniches et rives de toiture par rapport aux façades est limitée à 0,50m, égout de toiture non compris.</w:t>
      </w:r>
    </w:p>
    <w:p w14:paraId="21494D92" w14:textId="77777777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>Par dérogation à l’art. 7, la saillie maximale des auvents est limitée à 5m.</w:t>
      </w:r>
    </w:p>
    <w:p w14:paraId="14319982" w14:textId="52697FD6" w:rsidR="00B22C3E" w:rsidRPr="00B22C3E" w:rsidRDefault="00B22C3E" w:rsidP="00B22C3E">
      <w:pPr>
        <w:pStyle w:val="Heading1"/>
        <w:rPr>
          <w:lang w:val="fr-FR"/>
        </w:rPr>
      </w:pPr>
      <w:r>
        <w:rPr>
          <w:lang w:val="fr-FR"/>
        </w:rPr>
        <w:t>A</w:t>
      </w:r>
      <w:r w:rsidRPr="00B22C3E">
        <w:rPr>
          <w:lang w:val="fr-FR"/>
        </w:rPr>
        <w:t>rt. 53 Matériaux et teintes</w:t>
      </w:r>
    </w:p>
    <w:p w14:paraId="4DDABDEF" w14:textId="01B1307B" w:rsidR="00B22C3E" w:rsidRPr="00B22C3E" w:rsidRDefault="00B22C3E" w:rsidP="00B22C3E">
      <w:pPr>
        <w:rPr>
          <w:lang w:val="fr-FR"/>
        </w:rPr>
      </w:pPr>
      <w:r>
        <w:rPr>
          <w:lang w:val="fr-FR"/>
        </w:rPr>
        <w:t>Sont interdits</w:t>
      </w:r>
      <w:r w:rsidRPr="00B22C3E">
        <w:rPr>
          <w:lang w:val="fr-FR"/>
        </w:rPr>
        <w:t>:</w:t>
      </w:r>
    </w:p>
    <w:p w14:paraId="2BD9A304" w14:textId="77777777" w:rsidR="00B22C3E" w:rsidRDefault="00B22C3E" w:rsidP="00B22C3E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22C3E">
        <w:rPr>
          <w:lang w:val="fr-FR"/>
        </w:rPr>
        <w:t>les</w:t>
      </w:r>
      <w:proofErr w:type="gramEnd"/>
      <w:r w:rsidRPr="00B22C3E">
        <w:rPr>
          <w:lang w:val="fr-FR"/>
        </w:rPr>
        <w:t xml:space="preserve"> parements de briques, de blocs de béton ou similaires, de pavés de verre, de carrelages ou constitués de matériaux réfléchissants,</w:t>
      </w:r>
    </w:p>
    <w:p w14:paraId="55323F9F" w14:textId="1974AB3B" w:rsidR="00B22C3E" w:rsidRPr="00B22C3E" w:rsidRDefault="00B22C3E" w:rsidP="00B22C3E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B22C3E">
        <w:rPr>
          <w:lang w:val="fr-FR"/>
        </w:rPr>
        <w:t>les</w:t>
      </w:r>
      <w:proofErr w:type="gramEnd"/>
      <w:r w:rsidRPr="00B22C3E">
        <w:rPr>
          <w:lang w:val="fr-FR"/>
        </w:rPr>
        <w:t xml:space="preserve"> toits de chaume.</w:t>
      </w:r>
    </w:p>
    <w:p w14:paraId="03BF8E82" w14:textId="77777777" w:rsidR="00B22C3E" w:rsidRPr="00B22C3E" w:rsidRDefault="00B22C3E" w:rsidP="00B22C3E">
      <w:pPr>
        <w:rPr>
          <w:lang w:val="fr-FR"/>
        </w:rPr>
      </w:pPr>
      <w:r w:rsidRPr="00B22C3E">
        <w:rPr>
          <w:lang w:val="fr-FR"/>
        </w:rPr>
        <w:t>Les bardages de bois, à l’état naturel non traité ou apparence similaire, les bardages d’apparence mate et les façades végétalisées sont admis. Ils sont obligatoires pour les bâtiments dont la profondeur excède 15m et/ou dont la longueur excède 25m, sur au moins 65% de leurs façades visibles depuis le domaine public.</w:t>
      </w:r>
    </w:p>
    <w:p w14:paraId="66CAB93C" w14:textId="26B4EBE0" w:rsidR="00B22C3E" w:rsidRPr="00B22C3E" w:rsidRDefault="00B22C3E" w:rsidP="00B22C3E">
      <w:pPr>
        <w:pStyle w:val="Heading1"/>
      </w:pPr>
      <w:bookmarkStart w:id="0" w:name="_GoBack"/>
      <w:r w:rsidRPr="00B22C3E">
        <w:t xml:space="preserve">Art. 54 </w:t>
      </w:r>
      <w:proofErr w:type="spellStart"/>
      <w:r w:rsidRPr="00B22C3E">
        <w:t>Scellement</w:t>
      </w:r>
      <w:proofErr w:type="spellEnd"/>
      <w:r w:rsidRPr="00B22C3E">
        <w:t xml:space="preserve"> du sol</w:t>
      </w:r>
    </w:p>
    <w:bookmarkEnd w:id="0"/>
    <w:p w14:paraId="557C4690" w14:textId="0A3132DA" w:rsidR="00B22C3E" w:rsidRPr="006605E2" w:rsidRDefault="00B22C3E" w:rsidP="00B22C3E">
      <w:pPr>
        <w:rPr>
          <w:lang w:val="fr-FR"/>
        </w:rPr>
      </w:pPr>
      <w:r w:rsidRPr="00B22C3E">
        <w:rPr>
          <w:lang w:val="fr-FR"/>
        </w:rPr>
        <w:t>Le coefficient maximal de scellement du sol est fixé à 1,00.</w:t>
      </w:r>
    </w:p>
    <w:sectPr w:rsidR="00B22C3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389"/>
    <w:multiLevelType w:val="hybridMultilevel"/>
    <w:tmpl w:val="9D64917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C0A7D"/>
    <w:multiLevelType w:val="hybridMultilevel"/>
    <w:tmpl w:val="329A8A3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555E2"/>
    <w:multiLevelType w:val="hybridMultilevel"/>
    <w:tmpl w:val="5408121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F904B0"/>
    <w:multiLevelType w:val="hybridMultilevel"/>
    <w:tmpl w:val="E9E0EA6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22C3E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2022-02-18T07:41:00Z</dcterms:modified>
</cp:coreProperties>
</file>