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2425E8" w14:textId="1AECB7AB" w:rsidR="006A2724" w:rsidRPr="006A2724" w:rsidRDefault="006A2724" w:rsidP="006A2724">
      <w:pPr>
        <w:pStyle w:val="Heading1"/>
        <w:rPr>
          <w:lang w:val="fr-FR"/>
        </w:rPr>
      </w:pPr>
      <w:r>
        <w:rPr>
          <w:lang w:val="fr-FR"/>
        </w:rPr>
        <w:t xml:space="preserve">Art. 6 </w:t>
      </w:r>
      <w:r w:rsidRPr="006A2724">
        <w:rPr>
          <w:lang w:val="fr-FR"/>
        </w:rPr>
        <w:t>Zone de sports et de loisirs - [REC]</w:t>
      </w:r>
    </w:p>
    <w:p w14:paraId="18CEEF34" w14:textId="77777777" w:rsidR="006A2724" w:rsidRPr="006A2724" w:rsidRDefault="006A2724" w:rsidP="006A2724">
      <w:pPr>
        <w:rPr>
          <w:lang w:val="fr-FR"/>
        </w:rPr>
      </w:pPr>
      <w:r w:rsidRPr="006A2724">
        <w:rPr>
          <w:lang w:val="fr-FR"/>
        </w:rPr>
        <w:t>Les zones de sports et de loisirs sont destinées aux bâtiments, infrastructures et installations de sports, de loisirs et touristiques.</w:t>
      </w:r>
    </w:p>
    <w:p w14:paraId="55BB6106" w14:textId="77777777" w:rsidR="006A2724" w:rsidRPr="006A2724" w:rsidRDefault="006A2724" w:rsidP="006A2724">
      <w:pPr>
        <w:rPr>
          <w:lang w:val="fr-FR"/>
        </w:rPr>
      </w:pPr>
      <w:r w:rsidRPr="006A2724">
        <w:rPr>
          <w:lang w:val="fr-FR"/>
        </w:rPr>
        <w:t>Y sont admis des logements de service directement liés aux activités y autorisées et indispensables à la surveillance et à la gestion de la zone en question.</w:t>
      </w:r>
    </w:p>
    <w:p w14:paraId="108619CB" w14:textId="1AD0F8CE" w:rsidR="006A2724" w:rsidRPr="006A2724" w:rsidRDefault="006A2724" w:rsidP="006A2724">
      <w:pPr>
        <w:rPr>
          <w:lang w:val="fr-FR"/>
        </w:rPr>
      </w:pPr>
      <w:r w:rsidRPr="006A2724">
        <w:rPr>
          <w:lang w:val="fr-FR"/>
        </w:rPr>
        <w:t>On disti</w:t>
      </w:r>
      <w:r>
        <w:rPr>
          <w:lang w:val="fr-FR"/>
        </w:rPr>
        <w:t>ngue trois zones REC comme suit</w:t>
      </w:r>
      <w:r w:rsidRPr="006A2724">
        <w:rPr>
          <w:lang w:val="fr-FR"/>
        </w:rPr>
        <w:t>:</w:t>
      </w:r>
    </w:p>
    <w:p w14:paraId="039848D5" w14:textId="1A75F53F" w:rsidR="006A2724" w:rsidRPr="006A2724" w:rsidRDefault="006A2724" w:rsidP="006A2724">
      <w:pPr>
        <w:pStyle w:val="ListParagraph"/>
        <w:numPr>
          <w:ilvl w:val="0"/>
          <w:numId w:val="8"/>
        </w:numPr>
        <w:rPr>
          <w:lang w:val="fr-FR"/>
        </w:rPr>
      </w:pPr>
      <w:r w:rsidRPr="006A2724">
        <w:rPr>
          <w:lang w:val="fr-FR"/>
        </w:rPr>
        <w:t>Zone REC-1: activités de plein air</w:t>
      </w:r>
    </w:p>
    <w:p w14:paraId="042EBCD1" w14:textId="5D658F48" w:rsidR="006A2724" w:rsidRPr="006A2724" w:rsidRDefault="006A2724" w:rsidP="006A2724">
      <w:pPr>
        <w:pStyle w:val="ListParagraph"/>
        <w:numPr>
          <w:ilvl w:val="0"/>
          <w:numId w:val="8"/>
        </w:numPr>
        <w:rPr>
          <w:lang w:val="fr-FR"/>
        </w:rPr>
      </w:pPr>
      <w:r w:rsidRPr="006A2724">
        <w:rPr>
          <w:lang w:val="fr-FR"/>
        </w:rPr>
        <w:t>Zone REC-2: camping</w:t>
      </w:r>
    </w:p>
    <w:p w14:paraId="100E6290" w14:textId="143FEE72" w:rsidR="006A2724" w:rsidRPr="006A2724" w:rsidRDefault="006A2724" w:rsidP="006A2724">
      <w:pPr>
        <w:pStyle w:val="ListParagraph"/>
        <w:numPr>
          <w:ilvl w:val="0"/>
          <w:numId w:val="8"/>
        </w:numPr>
        <w:rPr>
          <w:lang w:val="fr-FR"/>
        </w:rPr>
      </w:pPr>
      <w:r w:rsidRPr="006A2724">
        <w:rPr>
          <w:lang w:val="fr-FR"/>
        </w:rPr>
        <w:t xml:space="preserve">Zone REC-3: activités </w:t>
      </w:r>
      <w:proofErr w:type="spellStart"/>
      <w:r w:rsidRPr="006A2724">
        <w:rPr>
          <w:lang w:val="fr-FR"/>
        </w:rPr>
        <w:t>Horesca</w:t>
      </w:r>
      <w:proofErr w:type="spellEnd"/>
    </w:p>
    <w:p w14:paraId="0BA8991B" w14:textId="245CC29F" w:rsidR="00F30C2C" w:rsidRPr="00F30C2C" w:rsidRDefault="00F30C2C" w:rsidP="00F30C2C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F30C2C">
        <w:rPr>
          <w:lang w:val="fr-FR"/>
        </w:rPr>
        <w:t>6.3</w:t>
      </w:r>
      <w:r>
        <w:rPr>
          <w:lang w:val="fr-FR"/>
        </w:rPr>
        <w:t xml:space="preserve"> </w:t>
      </w:r>
      <w:r w:rsidRPr="00F30C2C">
        <w:rPr>
          <w:lang w:val="fr-FR"/>
        </w:rPr>
        <w:t>Prescriptions spécifiques à la zone REC-3</w:t>
      </w:r>
    </w:p>
    <w:p w14:paraId="5E065867" w14:textId="77777777" w:rsidR="00F30C2C" w:rsidRPr="00F30C2C" w:rsidRDefault="00F30C2C" w:rsidP="00F30C2C">
      <w:pPr>
        <w:rPr>
          <w:lang w:val="fr-FR"/>
        </w:rPr>
      </w:pPr>
      <w:r w:rsidRPr="00F30C2C">
        <w:rPr>
          <w:lang w:val="fr-FR"/>
        </w:rPr>
        <w:t>La zone REC-3 est destinée spécifiquement aux activités du secteur HORESCA incluant l’hôtellerie, la restauration et les débits de boisson.</w:t>
      </w:r>
    </w:p>
    <w:p w14:paraId="38FDEE07" w14:textId="347A5F14" w:rsidR="006605E2" w:rsidRPr="006605E2" w:rsidRDefault="00F30C2C" w:rsidP="00F30C2C">
      <w:pPr>
        <w:rPr>
          <w:lang w:val="fr-FR"/>
        </w:rPr>
      </w:pPr>
      <w:r w:rsidRPr="00F30C2C">
        <w:rPr>
          <w:lang w:val="fr-FR"/>
        </w:rPr>
        <w:t>Seule est autorisée dans cette zone l’extension ou la reconstruction de bâtiments existants et la construction d’infrastructures strictement nécess</w:t>
      </w:r>
      <w:bookmarkStart w:id="0" w:name="_GoBack"/>
      <w:bookmarkEnd w:id="0"/>
      <w:r w:rsidRPr="00F30C2C">
        <w:rPr>
          <w:lang w:val="fr-FR"/>
        </w:rPr>
        <w:t>aires aux activités existantes sur la zone dans le cadre de leur développement.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6531D"/>
    <w:multiLevelType w:val="hybridMultilevel"/>
    <w:tmpl w:val="713444DC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4D631B"/>
    <w:multiLevelType w:val="hybridMultilevel"/>
    <w:tmpl w:val="0C64B37E"/>
    <w:lvl w:ilvl="0" w:tplc="140C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800" w:hanging="360"/>
      </w:pPr>
    </w:lvl>
    <w:lvl w:ilvl="2" w:tplc="140C001B" w:tentative="1">
      <w:start w:val="1"/>
      <w:numFmt w:val="lowerRoman"/>
      <w:lvlText w:val="%3."/>
      <w:lvlJc w:val="right"/>
      <w:pPr>
        <w:ind w:left="2520" w:hanging="180"/>
      </w:pPr>
    </w:lvl>
    <w:lvl w:ilvl="3" w:tplc="140C000F" w:tentative="1">
      <w:start w:val="1"/>
      <w:numFmt w:val="decimal"/>
      <w:lvlText w:val="%4."/>
      <w:lvlJc w:val="left"/>
      <w:pPr>
        <w:ind w:left="3240" w:hanging="360"/>
      </w:pPr>
    </w:lvl>
    <w:lvl w:ilvl="4" w:tplc="140C0019" w:tentative="1">
      <w:start w:val="1"/>
      <w:numFmt w:val="lowerLetter"/>
      <w:lvlText w:val="%5."/>
      <w:lvlJc w:val="left"/>
      <w:pPr>
        <w:ind w:left="3960" w:hanging="360"/>
      </w:pPr>
    </w:lvl>
    <w:lvl w:ilvl="5" w:tplc="140C001B" w:tentative="1">
      <w:start w:val="1"/>
      <w:numFmt w:val="lowerRoman"/>
      <w:lvlText w:val="%6."/>
      <w:lvlJc w:val="right"/>
      <w:pPr>
        <w:ind w:left="4680" w:hanging="180"/>
      </w:pPr>
    </w:lvl>
    <w:lvl w:ilvl="6" w:tplc="140C000F" w:tentative="1">
      <w:start w:val="1"/>
      <w:numFmt w:val="decimal"/>
      <w:lvlText w:val="%7."/>
      <w:lvlJc w:val="left"/>
      <w:pPr>
        <w:ind w:left="5400" w:hanging="360"/>
      </w:pPr>
    </w:lvl>
    <w:lvl w:ilvl="7" w:tplc="140C0019" w:tentative="1">
      <w:start w:val="1"/>
      <w:numFmt w:val="lowerLetter"/>
      <w:lvlText w:val="%8."/>
      <w:lvlJc w:val="left"/>
      <w:pPr>
        <w:ind w:left="6120" w:hanging="360"/>
      </w:pPr>
    </w:lvl>
    <w:lvl w:ilvl="8" w:tplc="1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A2724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30C2C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2022-02-16T08:46:00Z</dcterms:modified>
</cp:coreProperties>
</file>