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425E8" w14:textId="1AECB7AB" w:rsidR="006A2724" w:rsidRPr="006A2724" w:rsidRDefault="006A2724" w:rsidP="006A2724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6A2724">
        <w:rPr>
          <w:lang w:val="fr-FR"/>
        </w:rPr>
        <w:t>Zone de sports et de loisirs - [REC]</w:t>
      </w:r>
    </w:p>
    <w:p w14:paraId="18CEEF34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Les zones de sports et de loisirs sont destinées aux bâtiments, infrastructures et installations de sports, de loisirs et touristiques.</w:t>
      </w:r>
    </w:p>
    <w:p w14:paraId="55BB6106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Y sont admis des logements de service directement liés aux activités y autorisées et indispensables à la surveillance et à la gestion de la zone en question.</w:t>
      </w:r>
    </w:p>
    <w:p w14:paraId="108619CB" w14:textId="1AD0F8CE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On disti</w:t>
      </w:r>
      <w:r>
        <w:rPr>
          <w:lang w:val="fr-FR"/>
        </w:rPr>
        <w:t>ngue trois zones REC comme suit</w:t>
      </w:r>
      <w:r w:rsidRPr="006A2724">
        <w:rPr>
          <w:lang w:val="fr-FR"/>
        </w:rPr>
        <w:t>:</w:t>
      </w:r>
    </w:p>
    <w:p w14:paraId="039848D5" w14:textId="1A75F53F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 REC-1: activités de plein air</w:t>
      </w:r>
    </w:p>
    <w:p w14:paraId="042EBCD1" w14:textId="5D658F48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 REC-2: camping</w:t>
      </w:r>
    </w:p>
    <w:p w14:paraId="100E6290" w14:textId="143FEE72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 xml:space="preserve">Zone REC-3: activités </w:t>
      </w:r>
      <w:proofErr w:type="spellStart"/>
      <w:r w:rsidRPr="006A2724">
        <w:rPr>
          <w:lang w:val="fr-FR"/>
        </w:rPr>
        <w:t>Horesca</w:t>
      </w:r>
      <w:proofErr w:type="spellEnd"/>
    </w:p>
    <w:p w14:paraId="1D0BC002" w14:textId="7A852BA4" w:rsidR="00714353" w:rsidRPr="00714353" w:rsidRDefault="00714353" w:rsidP="00714353">
      <w:pPr>
        <w:pStyle w:val="Heading2"/>
        <w:rPr>
          <w:lang w:val="fr-FR"/>
        </w:rPr>
      </w:pPr>
      <w:r>
        <w:rPr>
          <w:lang w:val="fr-FR"/>
        </w:rPr>
        <w:t xml:space="preserve">Art. 6.2 </w:t>
      </w:r>
      <w:r w:rsidRPr="00714353">
        <w:rPr>
          <w:lang w:val="fr-FR"/>
        </w:rPr>
        <w:t>Prescriptions spécifiques à la zone REC-2</w:t>
      </w:r>
    </w:p>
    <w:p w14:paraId="66D1CB49" w14:textId="77777777" w:rsidR="00714353" w:rsidRPr="00714353" w:rsidRDefault="00714353" w:rsidP="00714353">
      <w:pPr>
        <w:rPr>
          <w:lang w:val="fr-FR"/>
        </w:rPr>
      </w:pPr>
      <w:r w:rsidRPr="00714353">
        <w:rPr>
          <w:lang w:val="fr-FR"/>
        </w:rPr>
        <w:t>La zone REC-2 est destinée aux activités de camping, caravaning et à toute autre forme de logement mobile ou fixe pouvant servir au séjour temporaire, occasionnel ou saisonnier, de personnes.</w:t>
      </w:r>
    </w:p>
    <w:p w14:paraId="197092CD" w14:textId="77777777" w:rsidR="00714353" w:rsidRPr="00714353" w:rsidRDefault="00714353" w:rsidP="00714353">
      <w:pPr>
        <w:rPr>
          <w:lang w:val="fr-FR"/>
        </w:rPr>
      </w:pPr>
      <w:r w:rsidRPr="00714353">
        <w:rPr>
          <w:lang w:val="fr-FR"/>
        </w:rPr>
        <w:t>En cas d’implantation d’abris ou de logements fixes, leur nombre ne peut pas dépasser 20% du nombre total des emplacements du camping. Les abris fixes doivent être installés par le propriétaire ou l’exploitant du terrain de camping et rester en sa possession.</w:t>
      </w:r>
    </w:p>
    <w:p w14:paraId="0EBC8FCD" w14:textId="77777777" w:rsidR="00714353" w:rsidRPr="00714353" w:rsidRDefault="00714353" w:rsidP="00714353">
      <w:pPr>
        <w:rPr>
          <w:lang w:val="fr-FR"/>
        </w:rPr>
      </w:pPr>
      <w:r w:rsidRPr="00714353">
        <w:rPr>
          <w:lang w:val="fr-FR"/>
        </w:rPr>
        <w:t>En dehors du logement de service directement lié à l’activité de camping, seule est autorisée dans ces zones la construction de bâtiments et d’infrastructures nécessaires à l’exploitation du camping.</w:t>
      </w:r>
    </w:p>
    <w:p w14:paraId="72E57054" w14:textId="21111583" w:rsidR="00714353" w:rsidRPr="00714353" w:rsidRDefault="00714353" w:rsidP="00714353">
      <w:pPr>
        <w:rPr>
          <w:lang w:val="fr-FR"/>
        </w:rPr>
      </w:pPr>
      <w:r w:rsidRPr="00714353">
        <w:rPr>
          <w:lang w:val="fr-FR"/>
        </w:rPr>
        <w:t>Sont uniqu</w:t>
      </w:r>
      <w:r>
        <w:rPr>
          <w:lang w:val="fr-FR"/>
        </w:rPr>
        <w:t>ement autorisés dans cette zone</w:t>
      </w:r>
      <w:r w:rsidRPr="00714353">
        <w:rPr>
          <w:lang w:val="fr-FR"/>
        </w:rPr>
        <w:t>:</w:t>
      </w:r>
    </w:p>
    <w:p w14:paraId="671343F2" w14:textId="53D686A0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bureau d’accueil</w:t>
      </w:r>
    </w:p>
    <w:p w14:paraId="69227773" w14:textId="4AA88449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espace sanitaire répondant aux besoins du camping et fonction du nombre maximum de campeurs autorisé</w:t>
      </w:r>
    </w:p>
    <w:p w14:paraId="6A4D5D21" w14:textId="5B62B3FC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espace de rencontre fermé ou ouvert</w:t>
      </w:r>
    </w:p>
    <w:p w14:paraId="34FA9979" w14:textId="63AD47F4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service de boisson</w:t>
      </w:r>
      <w:bookmarkStart w:id="0" w:name="_GoBack"/>
      <w:bookmarkEnd w:id="0"/>
      <w:r w:rsidRPr="00714353">
        <w:rPr>
          <w:lang w:val="fr-FR"/>
        </w:rPr>
        <w:t>s et de ravitaillement répondant aux besoins stricts des campeurs</w:t>
      </w:r>
    </w:p>
    <w:p w14:paraId="0CDE92AC" w14:textId="3D958637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terrain de sport ou de jeux sous réserve de garantir une per</w:t>
      </w:r>
      <w:r w:rsidRPr="00714353">
        <w:rPr>
          <w:lang w:val="fr-FR"/>
        </w:rPr>
        <w:t>méabilité maximale du sol</w:t>
      </w:r>
    </w:p>
    <w:p w14:paraId="51AD908C" w14:textId="1312795D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</w:t>
      </w:r>
      <w:proofErr w:type="gramEnd"/>
      <w:r w:rsidRPr="00714353">
        <w:rPr>
          <w:lang w:val="fr-FR"/>
        </w:rPr>
        <w:t xml:space="preserve"> accès carrossable pour véhicules et des cheminements de mobilité douce</w:t>
      </w:r>
    </w:p>
    <w:p w14:paraId="0A8F3051" w14:textId="7E0853B2" w:rsidR="00714353" w:rsidRPr="00714353" w:rsidRDefault="00714353" w:rsidP="00714353">
      <w:pPr>
        <w:pStyle w:val="ListParagraph"/>
        <w:numPr>
          <w:ilvl w:val="0"/>
          <w:numId w:val="10"/>
        </w:numPr>
        <w:rPr>
          <w:lang w:val="fr-FR"/>
        </w:rPr>
      </w:pPr>
      <w:proofErr w:type="gramStart"/>
      <w:r w:rsidRPr="00714353">
        <w:rPr>
          <w:lang w:val="fr-FR"/>
        </w:rPr>
        <w:t>une</w:t>
      </w:r>
      <w:proofErr w:type="gramEnd"/>
      <w:r w:rsidRPr="00714353">
        <w:rPr>
          <w:lang w:val="fr-FR"/>
        </w:rPr>
        <w:t xml:space="preserve"> piscine de plein air</w:t>
      </w:r>
    </w:p>
    <w:p w14:paraId="38FDEE07" w14:textId="323D44A8" w:rsidR="006605E2" w:rsidRPr="006605E2" w:rsidRDefault="00714353" w:rsidP="00714353">
      <w:pPr>
        <w:rPr>
          <w:lang w:val="fr-FR"/>
        </w:rPr>
      </w:pPr>
      <w:r w:rsidRPr="00714353">
        <w:rPr>
          <w:lang w:val="fr-FR"/>
        </w:rPr>
        <w:t xml:space="preserve">Les dispositions du présent article s’appliquent sans porter préjudice à d’autres législations </w:t>
      </w:r>
      <w:proofErr w:type="gramStart"/>
      <w:r w:rsidRPr="00714353">
        <w:rPr>
          <w:lang w:val="fr-FR"/>
        </w:rPr>
        <w:t>en</w:t>
      </w:r>
      <w:proofErr w:type="gramEnd"/>
      <w:r w:rsidRPr="00714353">
        <w:rPr>
          <w:lang w:val="fr-FR"/>
        </w:rPr>
        <w:t xml:space="preserve"> vigueur.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531D"/>
    <w:multiLevelType w:val="hybridMultilevel"/>
    <w:tmpl w:val="713444D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5741B"/>
    <w:multiLevelType w:val="hybridMultilevel"/>
    <w:tmpl w:val="E9727150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4D631B"/>
    <w:multiLevelType w:val="hybridMultilevel"/>
    <w:tmpl w:val="0C64B37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F61CB4"/>
    <w:multiLevelType w:val="hybridMultilevel"/>
    <w:tmpl w:val="688C247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9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2724"/>
    <w:rsid w:val="00714353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2022-02-16T08:45:00Z</dcterms:modified>
</cp:coreProperties>
</file>