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3C280624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25FC0D9E" w14:textId="79947157" w:rsidR="000B71FA" w:rsidRPr="000B71FA" w:rsidRDefault="000B71FA" w:rsidP="000B71FA">
      <w:pPr>
        <w:pStyle w:val="Heading2"/>
      </w:pPr>
      <w:r w:rsidRPr="000B71FA">
        <w:t>Art. 18.5 Servitude « urbanisation » - 4</w:t>
      </w:r>
    </w:p>
    <w:p w14:paraId="51A329D5" w14:textId="3BC842DE" w:rsidR="000B71FA" w:rsidRPr="000B71FA" w:rsidRDefault="000B71FA" w:rsidP="000B71FA">
      <w:pPr>
        <w:rPr>
          <w:lang w:val="fr-FR"/>
        </w:rPr>
      </w:pPr>
      <w:r w:rsidRPr="000B71FA">
        <w:rPr>
          <w:lang w:val="fr-FR"/>
        </w:rPr>
        <w:t xml:space="preserve">La servitude </w:t>
      </w:r>
      <w:r>
        <w:rPr>
          <w:lang w:val="fr-FR"/>
        </w:rPr>
        <w:t>« </w:t>
      </w:r>
      <w:r w:rsidRPr="000B71FA">
        <w:rPr>
          <w:lang w:val="fr-FR"/>
        </w:rPr>
        <w:t>urbanisation</w:t>
      </w:r>
      <w:r>
        <w:rPr>
          <w:lang w:val="fr-FR"/>
        </w:rPr>
        <w:t> » - 4 sert à</w:t>
      </w:r>
      <w:r w:rsidRPr="000B71FA">
        <w:rPr>
          <w:lang w:val="fr-FR"/>
        </w:rPr>
        <w:t>:</w:t>
      </w:r>
    </w:p>
    <w:p w14:paraId="7B88BC7F" w14:textId="3A9E9B56" w:rsidR="000B71FA" w:rsidRPr="000B71FA" w:rsidRDefault="000B71FA" w:rsidP="000B71FA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0B71FA">
        <w:rPr>
          <w:lang w:val="fr-FR"/>
        </w:rPr>
        <w:t>préserver</w:t>
      </w:r>
      <w:proofErr w:type="gramEnd"/>
      <w:r w:rsidRPr="000B71FA">
        <w:rPr>
          <w:lang w:val="fr-FR"/>
        </w:rPr>
        <w:t xml:space="preserve"> le biotope protégé, no</w:t>
      </w:r>
      <w:r>
        <w:rPr>
          <w:lang w:val="fr-FR"/>
        </w:rPr>
        <w:t>tamment le talus arboré au nord</w:t>
      </w:r>
    </w:p>
    <w:p w14:paraId="265E7B0D" w14:textId="77777777" w:rsidR="000B71FA" w:rsidRDefault="000B71FA" w:rsidP="000B71FA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0B71FA">
        <w:rPr>
          <w:lang w:val="fr-FR"/>
        </w:rPr>
        <w:t>garantir</w:t>
      </w:r>
      <w:proofErr w:type="gramEnd"/>
      <w:r w:rsidRPr="000B71FA">
        <w:rPr>
          <w:lang w:val="fr-FR"/>
        </w:rPr>
        <w:t xml:space="preserve"> l’intég</w:t>
      </w:r>
      <w:r>
        <w:rPr>
          <w:lang w:val="fr-FR"/>
        </w:rPr>
        <w:t>ration urbaine et paysagère par</w:t>
      </w:r>
      <w:r w:rsidRPr="000B71FA">
        <w:rPr>
          <w:lang w:val="fr-FR"/>
        </w:rPr>
        <w:t>:</w:t>
      </w:r>
    </w:p>
    <w:p w14:paraId="091D1DDE" w14:textId="77777777" w:rsidR="000B71FA" w:rsidRDefault="000B71FA" w:rsidP="000B71FA">
      <w:pPr>
        <w:pStyle w:val="ListParagraph"/>
        <w:numPr>
          <w:ilvl w:val="1"/>
          <w:numId w:val="8"/>
        </w:numPr>
        <w:rPr>
          <w:lang w:val="fr-FR"/>
        </w:rPr>
      </w:pPr>
      <w:proofErr w:type="gramStart"/>
      <w:r w:rsidRPr="000B71FA">
        <w:rPr>
          <w:lang w:val="fr-FR"/>
        </w:rPr>
        <w:t>le</w:t>
      </w:r>
      <w:proofErr w:type="gramEnd"/>
      <w:r w:rsidRPr="000B71FA">
        <w:rPr>
          <w:lang w:val="fr-FR"/>
        </w:rPr>
        <w:t xml:space="preserve"> choix d’une architecture adaptée à la topographie accidentée</w:t>
      </w:r>
    </w:p>
    <w:p w14:paraId="72C557BF" w14:textId="77777777" w:rsidR="000B71FA" w:rsidRDefault="000B71FA" w:rsidP="000B71FA">
      <w:pPr>
        <w:pStyle w:val="ListParagraph"/>
        <w:numPr>
          <w:ilvl w:val="1"/>
          <w:numId w:val="8"/>
        </w:numPr>
        <w:rPr>
          <w:lang w:val="fr-FR"/>
        </w:rPr>
      </w:pPr>
      <w:proofErr w:type="gramStart"/>
      <w:r w:rsidRPr="000B71FA">
        <w:rPr>
          <w:lang w:val="fr-FR"/>
        </w:rPr>
        <w:t>l’implantation</w:t>
      </w:r>
      <w:proofErr w:type="gramEnd"/>
      <w:r w:rsidRPr="000B71FA">
        <w:rPr>
          <w:lang w:val="fr-FR"/>
        </w:rPr>
        <w:t xml:space="preserve"> de futures constructions dans la pente en respectant le terrain naturel préexistant</w:t>
      </w:r>
    </w:p>
    <w:p w14:paraId="66806D4A" w14:textId="7AF70D47" w:rsidR="000B71FA" w:rsidRPr="000B71FA" w:rsidRDefault="000B71FA" w:rsidP="000B71FA">
      <w:pPr>
        <w:pStyle w:val="ListParagraph"/>
        <w:numPr>
          <w:ilvl w:val="1"/>
          <w:numId w:val="8"/>
        </w:numPr>
        <w:rPr>
          <w:lang w:val="fr-FR"/>
        </w:rPr>
      </w:pPr>
      <w:bookmarkStart w:id="0" w:name="_GoBack"/>
      <w:bookmarkEnd w:id="0"/>
      <w:r w:rsidRPr="000B71FA">
        <w:rPr>
          <w:lang w:val="fr-FR"/>
        </w:rPr>
        <w:t>la plantation d’essences indigènes en limite est du terrain</w:t>
      </w:r>
    </w:p>
    <w:sectPr w:rsidR="000B71FA" w:rsidRPr="000B71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8A086F"/>
    <w:multiLevelType w:val="hybridMultilevel"/>
    <w:tmpl w:val="59AC6EC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CF40A7"/>
    <w:multiLevelType w:val="hybridMultilevel"/>
    <w:tmpl w:val="18FA6E12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B">
      <w:start w:val="1"/>
      <w:numFmt w:val="lowerRoman"/>
      <w:lvlText w:val="%2."/>
      <w:lvlJc w:val="righ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1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0B71FA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2022-02-16T09:18:00Z</dcterms:modified>
</cp:coreProperties>
</file>